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F375D">
      <w:pPr>
        <w:pStyle w:val="2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000000"/>
          <w:sz w:val="32"/>
          <w:szCs w:val="32"/>
          <w:shd w:val="clear" w:color="auto" w:fill="FFFFFF"/>
        </w:rPr>
        <w:t>一、</w:t>
      </w:r>
      <w:bookmarkStart w:id="0" w:name="_GoBack"/>
      <w:r>
        <w:rPr>
          <w:rFonts w:hint="eastAsia"/>
          <w:b/>
          <w:bCs/>
          <w:sz w:val="32"/>
          <w:szCs w:val="32"/>
          <w:lang w:bidi="ar"/>
        </w:rPr>
        <w:t>网络准入系统及桌面管理系统维保服务</w:t>
      </w:r>
    </w:p>
    <w:bookmarkEnd w:id="0"/>
    <w:p w14:paraId="0B737978">
      <w:pPr>
        <w:pStyle w:val="2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Style w:val="5"/>
          <w:rFonts w:hint="eastAsia"/>
          <w:color w:val="000000"/>
          <w:shd w:val="clear" w:color="auto" w:fill="FFFFFF"/>
        </w:rPr>
        <w:t>1.1服务期限</w:t>
      </w:r>
    </w:p>
    <w:p w14:paraId="6807A318">
      <w:pPr>
        <w:pStyle w:val="2"/>
        <w:spacing w:before="0" w:beforeAutospacing="0" w:after="0" w:afterAutospacing="0" w:line="360" w:lineRule="auto"/>
        <w:ind w:firstLine="480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/>
          <w:color w:val="000000"/>
          <w:shd w:val="clear" w:color="auto" w:fill="FFFFFF"/>
        </w:rPr>
        <w:t>服务期限：一年。</w:t>
      </w:r>
    </w:p>
    <w:p w14:paraId="28C55ED4">
      <w:pPr>
        <w:pStyle w:val="2"/>
        <w:spacing w:before="0" w:beforeAutospacing="0" w:after="0" w:afterAutospacing="0" w:line="360" w:lineRule="auto"/>
        <w:rPr>
          <w:rStyle w:val="5"/>
          <w:color w:val="000000"/>
          <w:shd w:val="clear" w:color="auto" w:fill="FFFFFF"/>
        </w:rPr>
      </w:pPr>
      <w:r>
        <w:rPr>
          <w:rStyle w:val="5"/>
          <w:rFonts w:hint="eastAsia"/>
          <w:color w:val="000000"/>
          <w:shd w:val="clear" w:color="auto" w:fill="FFFFFF"/>
        </w:rPr>
        <w:t>1.2服务内容</w:t>
      </w:r>
    </w:p>
    <w:p w14:paraId="6A510894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（一）网络准入系统维保服务</w:t>
      </w:r>
    </w:p>
    <w:p w14:paraId="41C2F9F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1.要求对本部及金山院区现有运行的EAD网络准入系统软硬件提供一年原厂全面技术保障服务。</w:t>
      </w:r>
    </w:p>
    <w:p w14:paraId="6FFB989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2.要求根据医院终端准入要求及时完成维护任务，快速有效解决运行过程中出现的故障，保障终端准入系统稳定运行。</w:t>
      </w:r>
    </w:p>
    <w:p w14:paraId="2219FDB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3.为医院建立准入系统及终端安全管理信息知识库，根据医院终端管理策略的变化及时调整准入系统运行。</w:t>
      </w:r>
    </w:p>
    <w:p w14:paraId="5A2686E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4.定期提供现场巡检服务（每月一次），对网络准入运行情况进行监控和记录，及时发现和解决潜在的安全隐患，对事故的处理过程有详细文档跟踪记录，按时提交服务总结报告。</w:t>
      </w:r>
    </w:p>
    <w:p w14:paraId="1311513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5.协助改进网络准入系统运行健壮性，确保准入系统不间断运行，在发生系统故障时不影响终端运行。</w:t>
      </w:r>
    </w:p>
    <w:p w14:paraId="1A64640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支持Portal认证的HA功能，避免移动终端准入中断问题；应提供充足的备件服务（4小时内配件现场供货服务），对设备的故障件均给予现场维修及换件服务，所提供的备件确保能迅速使参保设备恢复正常工作，保证业务可持续性。</w:t>
      </w:r>
    </w:p>
    <w:p w14:paraId="0D38B92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</w:t>
      </w:r>
      <w:r>
        <w:rPr>
          <w:rFonts w:hint="eastAsia" w:ascii="宋体" w:hAnsi="宋体" w:cs="Times New Roman"/>
          <w:sz w:val="24"/>
          <w:szCs w:val="24"/>
        </w:rPr>
        <w:t>续保服务期内，提供7*24小时电话支持服务，在接到用户电话报修后1个小时内派工程师到达现场排除故障，24小时内修复设备。</w:t>
      </w:r>
    </w:p>
    <w:p w14:paraId="5423763D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（二）桌面管理系统维保服务</w:t>
      </w:r>
    </w:p>
    <w:p w14:paraId="6F7BEC0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1.要求对本部及金山院区现有的蓝代斯克桌面管理系统提供一年7*24的软件支持现场技术服务。</w:t>
      </w:r>
    </w:p>
    <w:p w14:paraId="001AE20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2.现场技术服务包括：补丁升级、故障处理、终端代 理更新、安装及卸载。</w:t>
      </w:r>
    </w:p>
    <w:p w14:paraId="225CCD7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3.要求对现有的安装蓝代斯克桌面管理软件，实现统一管理及统一维护。</w:t>
      </w:r>
    </w:p>
    <w:p w14:paraId="5D4392F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4.要求根据医院对终端管理的要求及时完成维护任务，快速有效解决运行过程中出现的故障，保障终端管理系统的稳定运行。</w:t>
      </w:r>
    </w:p>
    <w:p w14:paraId="046B020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.要求根据医院对管理员的要求进行分级管理和配置，不同的管理员只对相应的用户群组具有管理权限。并能够按管理角色设定管理权限。比如：系统管理员负责系统的日常维护、系统数据备份、定期进行系统切换。普通管理员负责软件和补丁的统一下发以及资产信息的收集和统计。</w:t>
      </w:r>
    </w:p>
    <w:p w14:paraId="183A7628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6.要求配合医院终端系统管理员，完成LANDESK终端管理系统的分组工作，对客户端进行分组并创建组策略进行统一管理。</w:t>
      </w:r>
    </w:p>
    <w:p w14:paraId="15D3904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7.定期提供现场巡检服务（每月一次），对终端管理系统的运行情况进行监控和记录，及时发现和解决潜在的安全隐患，对事故的处理过程有详细文档跟踪记录，按时提交服务总结报告。</w:t>
      </w:r>
    </w:p>
    <w:p w14:paraId="7053EDE1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8.协助改进终端管理系统运行的合理性，包括策略制定与下发，自定义安装包的生成与下发等功能，确保终端管理系统不间断运行，在发生系统故障时不影响终端运行。</w:t>
      </w:r>
    </w:p>
    <w:p w14:paraId="42888003">
      <w:pPr>
        <w:spacing w:line="360" w:lineRule="auto"/>
        <w:ind w:firstLine="480" w:firstLineChars="200"/>
        <w:rPr>
          <w:rFonts w:hint="eastAsia" w:ascii="宋体" w:hAnsi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9.</w:t>
      </w:r>
      <w:r>
        <w:rPr>
          <w:rFonts w:hint="eastAsia" w:ascii="宋体" w:hAnsi="宋体" w:cs="Times New Roman"/>
          <w:sz w:val="24"/>
          <w:szCs w:val="24"/>
        </w:rPr>
        <w:t>续保服务期内，提供7*24小时电话支持服务，在接到用户电话报修后1个小时内派工程师到达现场排除故障，24小时内修复设备。</w:t>
      </w:r>
    </w:p>
    <w:p w14:paraId="2141FEDE">
      <w:pPr>
        <w:spacing w:line="360" w:lineRule="auto"/>
        <w:ind w:firstLine="480" w:firstLineChars="200"/>
        <w:rPr>
          <w:rFonts w:hint="eastAsia" w:ascii="宋体" w:hAnsi="宋体" w:cs="Times New Roman"/>
          <w:sz w:val="24"/>
          <w:szCs w:val="24"/>
        </w:rPr>
      </w:pPr>
    </w:p>
    <w:p w14:paraId="4DC9E4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mE2OWIyODUzNGJiZDJiMzhhNThkZDkxMTMzMzYifQ=="/>
  </w:docVars>
  <w:rsids>
    <w:rsidRoot w:val="2D5B4C1C"/>
    <w:rsid w:val="2D5B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2024-08-28T01:06:00Z</dcterms:created>
  <dc:creator>琴</dc:creator>
  <cp:lastModifiedBy>琴</cp:lastModifiedBy>
  <dcterms:modified xsi:type="dcterms:W3CDTF">2024-08-28T01:07:01Z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147692F5177D4428A039425C2B2A7478_11</vt:lpwstr>
  </property>
</Properties>
</file>