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jc w:val="center"/>
        <w:rPr>
          <w:rFonts w:hint="eastAsia" w:ascii="宋体" w:hAnsi="宋体" w:eastAsia="宋体" w:cs="宋体"/>
          <w:b/>
          <w:bCs/>
          <w:color w:val="auto"/>
          <w:lang w:eastAsia="zh-CN"/>
        </w:rPr>
      </w:pPr>
      <w:bookmarkStart w:id="0" w:name="_GoBack"/>
      <w:bookmarkEnd w:id="0"/>
      <w:r>
        <w:rPr>
          <w:rFonts w:hint="eastAsia" w:ascii="宋体" w:hAnsi="宋体" w:eastAsia="宋体" w:cs="宋体"/>
          <w:b/>
          <w:bCs/>
          <w:color w:val="auto"/>
          <w:lang w:eastAsia="zh-CN"/>
        </w:rPr>
        <w:t>服务内容</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宋体" w:hAnsi="宋体" w:eastAsia="宋体" w:cs="宋体"/>
          <w:color w:val="000000"/>
          <w:sz w:val="24"/>
          <w:szCs w:val="24"/>
          <w:highlight w:val="none"/>
          <w:lang w:eastAsia="zh-CN"/>
        </w:rPr>
      </w:pPr>
      <w:r>
        <w:rPr>
          <w:rFonts w:hint="default" w:ascii="宋体" w:hAnsi="宋体" w:eastAsia="宋体" w:cs="宋体"/>
          <w:b/>
          <w:bCs/>
          <w:color w:val="000000"/>
          <w:kern w:val="0"/>
          <w:sz w:val="24"/>
          <w:szCs w:val="24"/>
          <w:highlight w:val="none"/>
          <w:lang w:val="en-US" w:eastAsia="zh-CN" w:bidi="ar-SA"/>
        </w:rPr>
        <w:t>（一）预防性维护</w:t>
      </w:r>
      <w:r>
        <w:rPr>
          <w:rFonts w:hint="default" w:ascii="宋体" w:hAnsi="宋体" w:eastAsia="宋体" w:cs="宋体"/>
          <w:color w:val="000000"/>
          <w:sz w:val="24"/>
          <w:szCs w:val="24"/>
          <w:highlight w:val="none"/>
          <w:lang w:eastAsia="zh-CN"/>
        </w:rPr>
        <w:br w:type="textWrapping"/>
      </w:r>
      <w:r>
        <w:rPr>
          <w:rFonts w:hint="default" w:ascii="宋体" w:hAnsi="宋体" w:eastAsia="宋体" w:cs="宋体"/>
          <w:b/>
          <w:bCs/>
          <w:color w:val="000000"/>
          <w:kern w:val="0"/>
          <w:sz w:val="24"/>
          <w:szCs w:val="24"/>
          <w:highlight w:val="none"/>
          <w:lang w:val="en-US" w:eastAsia="zh-CN" w:bidi="ar-SA"/>
        </w:rPr>
        <w:t>1. 分级巡检与监控服务</w:t>
      </w:r>
      <w:r>
        <w:rPr>
          <w:rFonts w:hint="default" w:ascii="宋体" w:hAnsi="宋体" w:eastAsia="宋体" w:cs="宋体"/>
          <w:color w:val="000000"/>
          <w:sz w:val="24"/>
          <w:szCs w:val="24"/>
          <w:highlight w:val="none"/>
          <w:lang w:eastAsia="zh-CN"/>
        </w:rPr>
        <w:br w:type="textWrapping"/>
      </w:r>
      <w:r>
        <w:rPr>
          <w:rFonts w:hint="eastAsia" w:ascii="宋体" w:hAnsi="宋体" w:eastAsia="宋体" w:cs="宋体"/>
          <w:color w:val="000000"/>
          <w:sz w:val="24"/>
          <w:szCs w:val="24"/>
          <w:highlight w:val="none"/>
          <w:lang w:val="en-US" w:eastAsia="zh-CN"/>
        </w:rPr>
        <w:t xml:space="preserve">    </w:t>
      </w:r>
      <w:r>
        <w:rPr>
          <w:rFonts w:hint="default" w:ascii="宋体" w:hAnsi="宋体" w:eastAsia="宋体" w:cs="宋体"/>
          <w:color w:val="000000"/>
          <w:sz w:val="24"/>
          <w:szCs w:val="24"/>
          <w:highlight w:val="none"/>
          <w:lang w:eastAsia="zh-CN"/>
        </w:rPr>
        <w:t>投标人须承诺提供分级、定期的系统巡检与监控服务，以确保系统持续健康运行：</w:t>
      </w:r>
      <w:r>
        <w:rPr>
          <w:rFonts w:hint="default" w:ascii="宋体" w:hAnsi="宋体" w:eastAsia="宋体" w:cs="宋体"/>
          <w:color w:val="000000"/>
          <w:sz w:val="24"/>
          <w:szCs w:val="24"/>
          <w:highlight w:val="none"/>
          <w:lang w:eastAsia="zh-CN"/>
        </w:rPr>
        <w:br w:type="textWrapping"/>
      </w:r>
      <w:r>
        <w:rPr>
          <w:rFonts w:hint="eastAsia" w:ascii="宋体" w:hAnsi="宋体" w:eastAsia="宋体" w:cs="宋体"/>
          <w:color w:val="000000"/>
          <w:sz w:val="24"/>
          <w:szCs w:val="24"/>
          <w:highlight w:val="none"/>
          <w:lang w:val="en-US" w:eastAsia="zh-CN"/>
        </w:rPr>
        <w:t xml:space="preserve">   </w:t>
      </w:r>
      <w:r>
        <w:rPr>
          <w:rFonts w:hint="default" w:ascii="宋体" w:hAnsi="宋体" w:eastAsia="宋体" w:cs="宋体"/>
          <w:color w:val="000000"/>
          <w:sz w:val="24"/>
          <w:szCs w:val="24"/>
          <w:highlight w:val="none"/>
          <w:lang w:eastAsia="zh-CN"/>
        </w:rPr>
        <w:t>（1）月度远程巡检：每月至少通过远程方式完成一次系统基础状态检查，重点关注核心服务的可用性、关键资源（CPU、内存、磁盘空间）使用率、错误日志及备份任务执行状态等。如发现异常事件和错误需及时汇报项目负责人并处理，预防潜在问题。应形成包含巡检时间、内容、结果、异常事件及解决方案等信息的日常系统巡检记录（根据采购人要求进行调整），每季度向采购人提交汇总的</w:t>
      </w:r>
      <w:r>
        <w:rPr>
          <w:rFonts w:hint="eastAsia" w:ascii="宋体" w:hAnsi="宋体" w:eastAsia="宋体" w:cs="宋体"/>
          <w:color w:val="000000"/>
          <w:sz w:val="24"/>
          <w:szCs w:val="24"/>
          <w:highlight w:val="none"/>
          <w:lang w:eastAsia="zh-CN"/>
        </w:rPr>
        <w:t>巡检记录单。</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季度现场深度巡检：每季度至少提供一次全面的现场巡检服务，覆盖应用服务器、数据库服务器、核心应用软件及所有关键外围设备的物理状态、配置及性能基线。基于巡检数据进行系统性能数据分析，识别性能瓶颈。</w:t>
      </w:r>
    </w:p>
    <w:p>
      <w:pPr>
        <w:rPr>
          <w:rFonts w:hint="eastAsia" w:ascii="宋体" w:hAnsi="宋体" w:eastAsia="宋体" w:cs="宋体"/>
          <w:b/>
          <w:bCs/>
          <w:color w:val="000000"/>
          <w:kern w:val="0"/>
          <w:sz w:val="24"/>
          <w:szCs w:val="24"/>
          <w:highlight w:val="none"/>
          <w:lang w:val="en-US" w:eastAsia="zh-CN" w:bidi="ar-SA"/>
        </w:rPr>
      </w:pPr>
      <w:r>
        <w:rPr>
          <w:rFonts w:hint="eastAsia" w:ascii="宋体" w:hAnsi="宋体" w:eastAsia="宋体" w:cs="宋体"/>
          <w:b/>
          <w:bCs/>
          <w:color w:val="000000"/>
          <w:kern w:val="0"/>
          <w:sz w:val="24"/>
          <w:szCs w:val="24"/>
          <w:highlight w:val="none"/>
          <w:lang w:val="en-US" w:eastAsia="zh-CN" w:bidi="ar-SA"/>
        </w:rPr>
        <w:t>2.系统性能优化与健康报告</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（1）投标人须基于季度现场深度巡检的数据，在巡检后 7个工作日内提交正式的《系统健康检查与性能分析报告》。报告须包含服务器性能深度分析、数据库运行状态评估、存储容量规划及明确的风险提示与优化建议。</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（2）至少每季度进行一次系统性能数据分析，识别并解决性能瓶颈，调整系统配置，优化数据库查询，提升系统性能。根据实际情况评估是否需要定期重启服务或服务器，形成记录。。</w:t>
      </w:r>
    </w:p>
    <w:p>
      <w:pPr>
        <w:rPr>
          <w:rFonts w:hint="eastAsia" w:ascii="宋体" w:hAnsi="宋体" w:eastAsia="宋体" w:cs="宋体"/>
          <w:b/>
          <w:bCs/>
          <w:color w:val="000000"/>
          <w:kern w:val="0"/>
          <w:sz w:val="24"/>
          <w:szCs w:val="24"/>
          <w:highlight w:val="none"/>
          <w:lang w:val="en-US" w:eastAsia="zh-CN" w:bidi="ar-SA"/>
        </w:rPr>
      </w:pPr>
      <w:r>
        <w:rPr>
          <w:rFonts w:hint="eastAsia" w:ascii="宋体" w:hAnsi="宋体" w:eastAsia="宋体" w:cs="宋体"/>
          <w:b/>
          <w:bCs/>
          <w:color w:val="000000"/>
          <w:kern w:val="0"/>
          <w:sz w:val="24"/>
          <w:szCs w:val="24"/>
          <w:highlight w:val="none"/>
          <w:lang w:val="en-US" w:eastAsia="zh-CN" w:bidi="ar-SA"/>
        </w:rPr>
        <w:t>3.数据备份恢复保障与验证</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投标人须对系统数据的完整性与可恢复性负全责，并承诺：</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（1）日常备份监控：纳入月度远程巡检，确保备份任务按时、成功完成。定期查看数据备份记录，发现异常需立即汇报项目负责人并及时处理。执行必要的系统和数据库维护任务（如日志清理、索引重建等）。</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（2）定期恢复验证：每季度至少进行一次备份数据的恢复演练测试，并提交《备份恢复验证报告》，确保灾难发生时恢复流程有效。</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3）维护与文档：协助监测数据库服务启动与运行状态；辅助检测数据库当前连接数、最大连接数及空闲连接数，协助排查连接数过高、连接泄露等问题，规避因连接异常影响医院业务系统正常访问的情况；协助医院监控数据库表空间、日志空间使用率，对存储空间不足情况进行辅助预警，保障医院数据存储可用；辅助核查数据备份任务执行时效、备份文件完整性及备份路径有效性，助力医院确保医疗数据可恢复、可追溯，防范数据丢失风险；必要时，协助医院排查数据库日志报错、死锁、慢查询及权限异常等运行问题，并提供《运维服务报告》。</w:t>
      </w:r>
    </w:p>
    <w:p>
      <w:pPr>
        <w:rPr>
          <w:rFonts w:hint="eastAsia" w:ascii="宋体" w:hAnsi="宋体" w:eastAsia="宋体" w:cs="宋体"/>
          <w:b/>
          <w:bCs/>
          <w:color w:val="000000"/>
          <w:kern w:val="0"/>
          <w:sz w:val="24"/>
          <w:szCs w:val="24"/>
          <w:highlight w:val="none"/>
          <w:lang w:val="en-US" w:eastAsia="zh-CN" w:bidi="ar-SA"/>
        </w:rPr>
      </w:pPr>
      <w:r>
        <w:rPr>
          <w:rFonts w:hint="eastAsia" w:ascii="宋体" w:hAnsi="宋体" w:eastAsia="宋体" w:cs="宋体"/>
          <w:b/>
          <w:bCs/>
          <w:color w:val="000000"/>
          <w:kern w:val="0"/>
          <w:sz w:val="24"/>
          <w:szCs w:val="24"/>
          <w:highlight w:val="none"/>
          <w:lang w:val="en-US" w:eastAsia="zh-CN" w:bidi="ar-SA"/>
        </w:rPr>
        <w:t>（二）故障响应与故障处理</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Style w:val="18"/>
          <w:rFonts w:hint="eastAsia" w:ascii="宋体" w:hAnsi="宋体" w:eastAsia="宋体" w:cs="宋体"/>
          <w:b/>
          <w:bCs/>
          <w:i w:val="0"/>
          <w:iCs w:val="0"/>
          <w:caps w:val="0"/>
          <w:color w:val="0F1115"/>
          <w:spacing w:val="0"/>
          <w:sz w:val="24"/>
          <w:szCs w:val="24"/>
          <w:highlight w:val="none"/>
          <w:shd w:val="clear" w:color="auto" w:fill="FFFFFF"/>
        </w:rPr>
      </w:pPr>
      <w:r>
        <w:rPr>
          <w:rFonts w:hint="eastAsia" w:ascii="宋体" w:hAnsi="宋体" w:eastAsia="宋体" w:cs="宋体"/>
          <w:b/>
          <w:bCs/>
          <w:color w:val="000000"/>
          <w:sz w:val="24"/>
          <w:szCs w:val="24"/>
          <w:highlight w:val="none"/>
          <w:lang w:val="en-US" w:eastAsia="zh-CN"/>
        </w:rPr>
        <w:t>1</w:t>
      </w:r>
      <w:r>
        <w:rPr>
          <w:rFonts w:hint="eastAsia" w:ascii="宋体" w:hAnsi="宋体" w:eastAsia="宋体" w:cs="宋体"/>
          <w:b/>
          <w:bCs/>
          <w:color w:val="000000"/>
          <w:sz w:val="24"/>
          <w:szCs w:val="24"/>
          <w:highlight w:val="none"/>
          <w:lang w:eastAsia="zh-CN"/>
        </w:rPr>
        <w:t>.</w:t>
      </w:r>
      <w:r>
        <w:rPr>
          <w:rStyle w:val="18"/>
          <w:rFonts w:hint="eastAsia" w:ascii="宋体" w:hAnsi="宋体" w:eastAsia="宋体" w:cs="宋体"/>
          <w:b/>
          <w:bCs/>
          <w:i w:val="0"/>
          <w:iCs w:val="0"/>
          <w:caps w:val="0"/>
          <w:color w:val="0F1115"/>
          <w:spacing w:val="0"/>
          <w:sz w:val="24"/>
          <w:szCs w:val="24"/>
          <w:highlight w:val="none"/>
          <w:shd w:val="clear" w:color="auto" w:fill="FFFFFF"/>
        </w:rPr>
        <w:t>服务热线与支持渠道</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投标人必须设立并提供7×24小时全年无休的故障报修与服务热线电话，并承诺在服务期内该热线畅通可用。同时，应提供辅助支持渠道（如指定微信、邮箱</w:t>
      </w:r>
      <w:r>
        <w:rPr>
          <w:rFonts w:hint="eastAsia" w:ascii="宋体" w:hAnsi="宋体" w:eastAsia="宋体" w:cs="宋体"/>
          <w:i w:val="0"/>
          <w:iCs w:val="0"/>
          <w:caps w:val="0"/>
          <w:color w:val="0F1115"/>
          <w:spacing w:val="0"/>
          <w:sz w:val="24"/>
          <w:szCs w:val="24"/>
          <w:highlight w:val="none"/>
          <w:shd w:val="clear" w:color="auto" w:fill="FFFFFF"/>
        </w:rPr>
        <w:t>、医院运维管理软件</w:t>
      </w:r>
      <w:r>
        <w:rPr>
          <w:rFonts w:hint="eastAsia" w:ascii="宋体" w:hAnsi="宋体" w:eastAsia="宋体" w:cs="宋体"/>
          <w:color w:val="000000"/>
          <w:sz w:val="24"/>
          <w:szCs w:val="24"/>
          <w:highlight w:val="none"/>
          <w:lang w:eastAsia="zh-CN"/>
        </w:rPr>
        <w:t>），并确保及时响应。</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Style w:val="18"/>
          <w:rFonts w:hint="eastAsia" w:ascii="宋体" w:hAnsi="宋体" w:eastAsia="宋体" w:cs="宋体"/>
          <w:b/>
          <w:bCs/>
          <w:i w:val="0"/>
          <w:iCs w:val="0"/>
          <w:caps w:val="0"/>
          <w:color w:val="0F1115"/>
          <w:spacing w:val="0"/>
          <w:sz w:val="24"/>
          <w:szCs w:val="24"/>
          <w:highlight w:val="none"/>
          <w:shd w:val="clear" w:color="auto" w:fill="FFFFFF"/>
          <w:lang w:eastAsia="zh-CN"/>
        </w:rPr>
      </w:pPr>
      <w:r>
        <w:rPr>
          <w:rStyle w:val="18"/>
          <w:rFonts w:hint="eastAsia" w:ascii="宋体" w:hAnsi="宋体" w:eastAsia="宋体" w:cs="宋体"/>
          <w:b/>
          <w:bCs/>
          <w:i w:val="0"/>
          <w:iCs w:val="0"/>
          <w:caps w:val="0"/>
          <w:color w:val="0F1115"/>
          <w:spacing w:val="0"/>
          <w:sz w:val="24"/>
          <w:szCs w:val="24"/>
          <w:highlight w:val="none"/>
          <w:shd w:val="clear" w:color="auto" w:fill="FFFFFF"/>
          <w:lang w:val="en-US" w:eastAsia="zh-CN"/>
        </w:rPr>
        <w:t>2</w:t>
      </w:r>
      <w:r>
        <w:rPr>
          <w:rFonts w:hint="eastAsia" w:ascii="宋体" w:hAnsi="宋体" w:eastAsia="宋体" w:cs="宋体"/>
          <w:b/>
          <w:bCs/>
          <w:i w:val="0"/>
          <w:iCs w:val="0"/>
          <w:caps w:val="0"/>
          <w:color w:val="000000"/>
          <w:spacing w:val="0"/>
          <w:sz w:val="24"/>
          <w:szCs w:val="24"/>
          <w:highlight w:val="none"/>
          <w:shd w:val="clear" w:color="auto" w:fill="auto"/>
        </w:rPr>
        <w:t>.</w:t>
      </w:r>
      <w:r>
        <w:rPr>
          <w:rStyle w:val="18"/>
          <w:rFonts w:hint="eastAsia" w:ascii="宋体" w:hAnsi="宋体" w:eastAsia="宋体" w:cs="宋体"/>
          <w:b/>
          <w:bCs/>
          <w:i w:val="0"/>
          <w:iCs w:val="0"/>
          <w:caps w:val="0"/>
          <w:color w:val="0F1115"/>
          <w:spacing w:val="0"/>
          <w:sz w:val="24"/>
          <w:szCs w:val="24"/>
          <w:highlight w:val="none"/>
          <w:shd w:val="clear" w:color="auto" w:fill="FFFFFF"/>
        </w:rPr>
        <w:t>远程与本地支持能力</w:t>
      </w:r>
      <w:r>
        <w:rPr>
          <w:rStyle w:val="18"/>
          <w:rFonts w:hint="eastAsia" w:cs="宋体"/>
          <w:b/>
          <w:bCs/>
          <w:i w:val="0"/>
          <w:iCs w:val="0"/>
          <w:caps w:val="0"/>
          <w:color w:val="0F1115"/>
          <w:spacing w:val="0"/>
          <w:sz w:val="24"/>
          <w:szCs w:val="24"/>
          <w:highlight w:val="none"/>
          <w:shd w:val="clear" w:color="auto" w:fill="FFFFFF"/>
          <w:lang w:eastAsia="zh-CN"/>
        </w:rPr>
        <w:t>、</w:t>
      </w:r>
      <w:r>
        <w:rPr>
          <w:rStyle w:val="18"/>
          <w:rFonts w:hint="eastAsia" w:ascii="宋体" w:hAnsi="宋体" w:eastAsia="宋体" w:cs="宋体"/>
          <w:b/>
          <w:bCs/>
          <w:i w:val="0"/>
          <w:iCs w:val="0"/>
          <w:caps w:val="0"/>
          <w:color w:val="0F1115"/>
          <w:spacing w:val="0"/>
          <w:sz w:val="24"/>
          <w:szCs w:val="24"/>
          <w:highlight w:val="none"/>
          <w:shd w:val="clear" w:color="auto" w:fill="FFFFFF"/>
        </w:rPr>
        <w:t>原厂服务资格承诺</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（1）投标人须承诺提供每周5天（与国家法定工作日同步）、每天不少于8小时的即时远程响应与桌面支持服务。</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（2）对于远程或电话沟通无法解决的故障，紧急故障服务人员须在2小时内到达现场，非紧急故障响应时间与医院工作时间同步。</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（3）为保障维保服务的专业性与连贯性，投标人必须承诺提供运维服务的工程师为原厂认证工程师或具备同等资质与经验的核心技术人员，需提供服务工程师简历及资质证书。</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Style w:val="18"/>
          <w:rFonts w:hint="eastAsia" w:ascii="宋体" w:hAnsi="宋体" w:eastAsia="宋体" w:cs="宋体"/>
          <w:b/>
          <w:bCs/>
          <w:i w:val="0"/>
          <w:iCs w:val="0"/>
          <w:caps w:val="0"/>
          <w:color w:val="0F1115"/>
          <w:spacing w:val="0"/>
          <w:sz w:val="24"/>
          <w:szCs w:val="24"/>
          <w:highlight w:val="none"/>
          <w:shd w:val="clear" w:color="auto" w:fill="FFFFFF"/>
        </w:rPr>
      </w:pPr>
      <w:r>
        <w:rPr>
          <w:rFonts w:hint="eastAsia" w:ascii="宋体" w:hAnsi="宋体" w:eastAsia="宋体" w:cs="宋体"/>
          <w:b/>
          <w:bCs/>
          <w:color w:val="000000"/>
          <w:sz w:val="24"/>
          <w:szCs w:val="24"/>
          <w:highlight w:val="none"/>
          <w:lang w:val="en-US" w:eastAsia="zh-CN"/>
        </w:rPr>
        <w:t>3</w:t>
      </w:r>
      <w:r>
        <w:rPr>
          <w:rFonts w:hint="eastAsia" w:ascii="宋体" w:hAnsi="宋体" w:eastAsia="宋体" w:cs="宋体"/>
          <w:b/>
          <w:bCs/>
          <w:color w:val="000000"/>
          <w:sz w:val="24"/>
          <w:szCs w:val="24"/>
          <w:highlight w:val="none"/>
        </w:rPr>
        <w:t>.</w:t>
      </w:r>
      <w:r>
        <w:rPr>
          <w:rStyle w:val="18"/>
          <w:rFonts w:hint="eastAsia" w:ascii="宋体" w:hAnsi="宋体" w:eastAsia="宋体" w:cs="宋体"/>
          <w:b/>
          <w:bCs/>
          <w:i w:val="0"/>
          <w:iCs w:val="0"/>
          <w:caps w:val="0"/>
          <w:color w:val="0F1115"/>
          <w:spacing w:val="0"/>
          <w:sz w:val="24"/>
          <w:szCs w:val="24"/>
          <w:highlight w:val="none"/>
          <w:shd w:val="clear" w:color="auto" w:fill="FFFFFF"/>
        </w:rPr>
        <w:t>故障分级响应时效（SLA）</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投标人必须就不同级别故障承诺以下服务时效（时间从采购人通过认可渠道正式报修起计算）。故障分类应综合考虑影响范围（个人、科室、全院等）、类型（服务器、软件、外围设备）、严重程度（对患者安全、诊疗流程、医院运行、用户体验的影响）、处理难度等：</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P1级（重大故障）：导致业务流程完全中断，影响时长超过15分钟；或对患者生命安全、医院整体诊疗业务造成重大影响的突发事件。须在15分钟内响应，1小时内到场（如需），2小时内恢复业务运行或提供有效备用方案。</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（2）P2级（严重故障）：导致单个科室业务中断，或关键功能失效；或影响科室级别业务。须在30分钟内响应，2小时内到场（如需），4小时内恢复功能。</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3）P3级（一般故障）：非核心功能异常、性能下降，但不影响主要诊断业务流程；或个人用户的一般性问题。须在2小时内响应，24小时内处理完成。简单故障应接到通知后立即解决，日常故障应在半小时内完成，其他故障应在1小时内完成，处理后需及时反馈报修人。</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Style w:val="18"/>
          <w:rFonts w:hint="eastAsia" w:ascii="宋体" w:hAnsi="宋体" w:eastAsia="宋体" w:cs="宋体"/>
          <w:b/>
          <w:bCs/>
          <w:i w:val="0"/>
          <w:iCs w:val="0"/>
          <w:caps w:val="0"/>
          <w:color w:val="0F1115"/>
          <w:spacing w:val="0"/>
          <w:sz w:val="24"/>
          <w:szCs w:val="24"/>
          <w:highlight w:val="none"/>
          <w:shd w:val="clear" w:color="auto" w:fill="FFFFFF"/>
        </w:rPr>
      </w:pPr>
      <w:r>
        <w:rPr>
          <w:rFonts w:hint="eastAsia" w:ascii="宋体" w:hAnsi="宋体" w:eastAsia="宋体" w:cs="宋体"/>
          <w:bCs w:val="0"/>
          <w:color w:val="000000"/>
          <w:sz w:val="24"/>
          <w:szCs w:val="24"/>
          <w:highlight w:val="none"/>
          <w:lang w:val="en-US" w:eastAsia="zh-CN"/>
        </w:rPr>
        <w:t>4</w:t>
      </w:r>
      <w:r>
        <w:rPr>
          <w:rFonts w:hint="eastAsia" w:ascii="宋体" w:hAnsi="宋体" w:eastAsia="宋体" w:cs="宋体"/>
          <w:b/>
          <w:bCs/>
          <w:color w:val="000000"/>
          <w:sz w:val="24"/>
          <w:szCs w:val="24"/>
          <w:highlight w:val="none"/>
        </w:rPr>
        <w:t>.</w:t>
      </w:r>
      <w:r>
        <w:rPr>
          <w:rStyle w:val="18"/>
          <w:rFonts w:hint="eastAsia" w:ascii="宋体" w:hAnsi="宋体" w:eastAsia="宋体" w:cs="宋体"/>
          <w:b/>
          <w:bCs/>
          <w:i w:val="0"/>
          <w:iCs w:val="0"/>
          <w:caps w:val="0"/>
          <w:color w:val="0F1115"/>
          <w:spacing w:val="0"/>
          <w:sz w:val="24"/>
          <w:szCs w:val="24"/>
          <w:highlight w:val="none"/>
          <w:shd w:val="clear" w:color="auto" w:fill="FFFFFF"/>
        </w:rPr>
        <w:t>故障处理流程与记录规范</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（1）投标人须承诺建立并遵循规范的故障处理流程。对无法立即解决的故障，应及时向采购人通报处理进展，并在必要时提供临时解决方案或备用方案。紧急或影响范围较大的故障需协调资源处理。</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（2）所有故障（无论级别）的处理过程、措施及结果均须详细记录，以便进行事后分析和改进。按月对日常故障进行分类汇总，设设向项目负责人汇报并形成记录。</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（3）对于P1、P2级（或科室级别、全院级别）故障，须在解决后3个工作日内提交《故障分析报告》，内容须包括事件描述、根本原因分析、影响范围、处理步骤、预防及改进措施。</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Style w:val="18"/>
          <w:rFonts w:hint="eastAsia" w:ascii="宋体" w:hAnsi="宋体" w:eastAsia="宋体" w:cs="宋体"/>
          <w:b/>
          <w:bCs/>
          <w:i w:val="0"/>
          <w:iCs w:val="0"/>
          <w:caps w:val="0"/>
          <w:color w:val="0F1115"/>
          <w:spacing w:val="0"/>
          <w:sz w:val="24"/>
          <w:szCs w:val="24"/>
          <w:highlight w:val="none"/>
          <w:shd w:val="clear" w:color="auto" w:fill="FFFFFF"/>
        </w:rPr>
      </w:pPr>
      <w:r>
        <w:rPr>
          <w:rFonts w:hint="eastAsia" w:ascii="宋体" w:hAnsi="宋体" w:eastAsia="宋体" w:cs="宋体"/>
          <w:b/>
          <w:bCs/>
          <w:color w:val="000000"/>
          <w:sz w:val="24"/>
          <w:szCs w:val="24"/>
          <w:highlight w:val="none"/>
          <w:lang w:val="en-US" w:eastAsia="zh-CN"/>
        </w:rPr>
        <w:t>5</w:t>
      </w:r>
      <w:r>
        <w:rPr>
          <w:rFonts w:hint="eastAsia" w:ascii="宋体" w:hAnsi="宋体" w:eastAsia="宋体" w:cs="宋体"/>
          <w:b/>
          <w:bCs/>
          <w:color w:val="000000"/>
          <w:sz w:val="24"/>
          <w:szCs w:val="24"/>
          <w:highlight w:val="none"/>
        </w:rPr>
        <w:t>.</w:t>
      </w:r>
      <w:r>
        <w:rPr>
          <w:rStyle w:val="18"/>
          <w:rFonts w:hint="eastAsia" w:ascii="宋体" w:hAnsi="宋体" w:eastAsia="宋体" w:cs="宋体"/>
          <w:b/>
          <w:bCs/>
          <w:i w:val="0"/>
          <w:iCs w:val="0"/>
          <w:caps w:val="0"/>
          <w:color w:val="0F1115"/>
          <w:spacing w:val="0"/>
          <w:sz w:val="24"/>
          <w:szCs w:val="24"/>
          <w:highlight w:val="none"/>
          <w:shd w:val="clear" w:color="auto" w:fill="FFFFFF"/>
        </w:rPr>
        <w:t>应急准备与知识管理</w:t>
      </w:r>
    </w:p>
    <w:p>
      <w:pPr>
        <w:pStyle w:val="1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eastAsia="宋体" w:cs="宋体"/>
          <w:b w:val="0"/>
          <w:bCs w:val="0"/>
          <w:i w:val="0"/>
          <w:iCs w:val="0"/>
          <w:caps w:val="0"/>
          <w:color w:val="000000"/>
          <w:spacing w:val="0"/>
          <w:sz w:val="24"/>
          <w:szCs w:val="24"/>
          <w:highlight w:val="none"/>
          <w:shd w:val="clear" w:color="auto" w:fill="auto"/>
        </w:rPr>
      </w:pPr>
      <w:r>
        <w:rPr>
          <w:rFonts w:hint="eastAsia" w:ascii="宋体" w:hAnsi="宋体" w:eastAsia="宋体" w:cs="宋体"/>
          <w:b w:val="0"/>
          <w:bCs w:val="0"/>
          <w:i w:val="0"/>
          <w:iCs w:val="0"/>
          <w:caps w:val="0"/>
          <w:color w:val="000000"/>
          <w:spacing w:val="0"/>
          <w:sz w:val="24"/>
          <w:szCs w:val="24"/>
          <w:highlight w:val="none"/>
          <w:shd w:val="clear" w:color="auto" w:fill="auto"/>
        </w:rPr>
        <w:t>（1）投标人须在合同签订后1个月内，制定并提交针对本系统的《重大故障应急响应预案》及《灾难恢复计划》，并承诺定期回顾更新。</w:t>
      </w:r>
    </w:p>
    <w:p>
      <w:pPr>
        <w:pStyle w:val="1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eastAsia="宋体" w:cs="宋体"/>
          <w:b w:val="0"/>
          <w:bCs w:val="0"/>
          <w:i w:val="0"/>
          <w:iCs w:val="0"/>
          <w:caps w:val="0"/>
          <w:color w:val="000000"/>
          <w:spacing w:val="0"/>
          <w:sz w:val="24"/>
          <w:szCs w:val="24"/>
          <w:highlight w:val="none"/>
          <w:shd w:val="clear" w:color="auto" w:fill="auto"/>
        </w:rPr>
      </w:pPr>
      <w:r>
        <w:rPr>
          <w:rFonts w:hint="eastAsia" w:ascii="宋体" w:hAnsi="宋体" w:eastAsia="宋体" w:cs="宋体"/>
          <w:b w:val="0"/>
          <w:bCs w:val="0"/>
          <w:i w:val="0"/>
          <w:iCs w:val="0"/>
          <w:caps w:val="0"/>
          <w:color w:val="000000"/>
          <w:spacing w:val="0"/>
          <w:sz w:val="24"/>
          <w:szCs w:val="24"/>
          <w:highlight w:val="none"/>
          <w:shd w:val="clear" w:color="auto" w:fill="auto"/>
        </w:rPr>
        <w:t>（2）投标人须建立并维护本项目的故障处理知识库，每季度对知识库进行更新和整理，并向</w:t>
      </w:r>
      <w:r>
        <w:rPr>
          <w:rFonts w:hint="eastAsia" w:ascii="宋体" w:hAnsi="宋体" w:eastAsia="宋体" w:cs="宋体"/>
          <w:b w:val="0"/>
          <w:bCs w:val="0"/>
          <w:i w:val="0"/>
          <w:iCs w:val="0"/>
          <w:caps w:val="0"/>
          <w:color w:val="000000"/>
          <w:spacing w:val="0"/>
          <w:sz w:val="24"/>
          <w:szCs w:val="24"/>
          <w:highlight w:val="none"/>
          <w:shd w:val="clear" w:color="auto" w:fill="auto"/>
          <w:lang w:eastAsia="zh-CN"/>
        </w:rPr>
        <w:t>采购人</w:t>
      </w:r>
      <w:r>
        <w:rPr>
          <w:rFonts w:hint="eastAsia" w:ascii="宋体" w:hAnsi="宋体" w:eastAsia="宋体" w:cs="宋体"/>
          <w:b w:val="0"/>
          <w:bCs w:val="0"/>
          <w:i w:val="0"/>
          <w:iCs w:val="0"/>
          <w:caps w:val="0"/>
          <w:color w:val="000000"/>
          <w:spacing w:val="0"/>
          <w:sz w:val="24"/>
          <w:szCs w:val="24"/>
          <w:highlight w:val="none"/>
          <w:shd w:val="clear" w:color="auto" w:fill="auto"/>
        </w:rPr>
        <w:t>项目负责人同步更新摘要。知识库内容应作为服务期满后向</w:t>
      </w:r>
      <w:r>
        <w:rPr>
          <w:rFonts w:hint="eastAsia" w:ascii="宋体" w:hAnsi="宋体" w:eastAsia="宋体" w:cs="宋体"/>
          <w:b w:val="0"/>
          <w:bCs w:val="0"/>
          <w:i w:val="0"/>
          <w:iCs w:val="0"/>
          <w:caps w:val="0"/>
          <w:color w:val="000000"/>
          <w:spacing w:val="0"/>
          <w:sz w:val="24"/>
          <w:szCs w:val="24"/>
          <w:highlight w:val="none"/>
          <w:shd w:val="clear" w:color="auto" w:fill="auto"/>
          <w:lang w:eastAsia="zh-CN"/>
        </w:rPr>
        <w:t>采购人</w:t>
      </w:r>
      <w:r>
        <w:rPr>
          <w:rFonts w:hint="eastAsia" w:ascii="宋体" w:hAnsi="宋体" w:eastAsia="宋体" w:cs="宋体"/>
          <w:b w:val="0"/>
          <w:bCs w:val="0"/>
          <w:i w:val="0"/>
          <w:iCs w:val="0"/>
          <w:caps w:val="0"/>
          <w:color w:val="000000"/>
          <w:spacing w:val="0"/>
          <w:sz w:val="24"/>
          <w:szCs w:val="24"/>
          <w:highlight w:val="none"/>
          <w:shd w:val="clear" w:color="auto" w:fill="auto"/>
        </w:rPr>
        <w:t>移交的文档之一。</w:t>
      </w:r>
    </w:p>
    <w:p>
      <w:pPr>
        <w:pStyle w:val="1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（三）需求管理</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Style w:val="18"/>
          <w:rFonts w:hint="eastAsia" w:ascii="宋体" w:hAnsi="宋体" w:eastAsia="宋体" w:cs="宋体"/>
          <w:b/>
          <w:bCs/>
          <w:i w:val="0"/>
          <w:iCs w:val="0"/>
          <w:caps w:val="0"/>
          <w:color w:val="0F1115"/>
          <w:spacing w:val="0"/>
          <w:sz w:val="24"/>
          <w:szCs w:val="24"/>
          <w:highlight w:val="none"/>
          <w:shd w:val="clear" w:color="auto" w:fill="FFFFFF"/>
        </w:rPr>
      </w:pPr>
      <w:r>
        <w:rPr>
          <w:rStyle w:val="18"/>
          <w:rFonts w:hint="eastAsia" w:ascii="宋体" w:hAnsi="宋体" w:eastAsia="宋体" w:cs="宋体"/>
          <w:b/>
          <w:bCs/>
          <w:i w:val="0"/>
          <w:iCs w:val="0"/>
          <w:caps w:val="0"/>
          <w:color w:val="0F1115"/>
          <w:spacing w:val="0"/>
          <w:sz w:val="24"/>
          <w:szCs w:val="24"/>
          <w:highlight w:val="none"/>
          <w:shd w:val="clear" w:color="auto" w:fill="FFFFFF"/>
          <w:lang w:val="en-US" w:eastAsia="zh-CN"/>
        </w:rPr>
        <w:t>1</w:t>
      </w:r>
      <w:r>
        <w:rPr>
          <w:rFonts w:hint="eastAsia" w:ascii="宋体" w:hAnsi="宋体" w:eastAsia="宋体" w:cs="宋体"/>
          <w:b/>
          <w:bCs/>
          <w:i w:val="0"/>
          <w:iCs w:val="0"/>
          <w:caps w:val="0"/>
          <w:color w:val="000000"/>
          <w:spacing w:val="0"/>
          <w:sz w:val="24"/>
          <w:szCs w:val="24"/>
          <w:highlight w:val="none"/>
          <w:shd w:val="clear" w:color="auto" w:fill="auto"/>
          <w:lang w:val="en-US" w:eastAsia="zh-CN"/>
        </w:rPr>
        <w:t>.</w:t>
      </w:r>
      <w:r>
        <w:rPr>
          <w:rStyle w:val="18"/>
          <w:rFonts w:hint="eastAsia" w:ascii="宋体" w:hAnsi="宋体" w:eastAsia="宋体" w:cs="宋体"/>
          <w:b/>
          <w:bCs/>
          <w:i w:val="0"/>
          <w:iCs w:val="0"/>
          <w:caps w:val="0"/>
          <w:color w:val="0F1115"/>
          <w:spacing w:val="0"/>
          <w:sz w:val="24"/>
          <w:szCs w:val="24"/>
          <w:highlight w:val="none"/>
          <w:shd w:val="clear" w:color="auto" w:fill="FFFFFF"/>
        </w:rPr>
        <w:t>应用程序问题与需求处理</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Style w:val="18"/>
          <w:rFonts w:hint="eastAsia" w:ascii="宋体" w:hAnsi="宋体" w:eastAsia="宋体" w:cs="宋体"/>
          <w:b/>
          <w:bCs/>
          <w:i w:val="0"/>
          <w:iCs w:val="0"/>
          <w:caps w:val="0"/>
          <w:color w:val="0F1115"/>
          <w:spacing w:val="0"/>
          <w:sz w:val="24"/>
          <w:szCs w:val="24"/>
          <w:highlight w:val="none"/>
          <w:shd w:val="clear" w:color="auto" w:fill="FFFFFF"/>
        </w:rPr>
      </w:pPr>
      <w:r>
        <w:rPr>
          <w:rFonts w:hint="eastAsia" w:ascii="宋体" w:hAnsi="宋体" w:eastAsia="宋体" w:cs="宋体"/>
          <w:i w:val="0"/>
          <w:iCs w:val="0"/>
          <w:caps w:val="0"/>
          <w:color w:val="0F1115"/>
          <w:spacing w:val="0"/>
          <w:sz w:val="24"/>
          <w:szCs w:val="24"/>
          <w:highlight w:val="none"/>
          <w:shd w:val="clear" w:color="auto" w:fill="FFFFFF"/>
        </w:rPr>
        <w:t>投标人须对所有涉及应用程序本身的问题及</w:t>
      </w:r>
      <w:r>
        <w:rPr>
          <w:rFonts w:hint="eastAsia" w:ascii="宋体" w:hAnsi="宋体" w:eastAsia="宋体" w:cs="宋体"/>
          <w:i w:val="0"/>
          <w:iCs w:val="0"/>
          <w:caps w:val="0"/>
          <w:color w:val="0F1115"/>
          <w:spacing w:val="0"/>
          <w:sz w:val="24"/>
          <w:szCs w:val="24"/>
          <w:highlight w:val="none"/>
          <w:shd w:val="clear" w:color="auto" w:fill="FFFFFF"/>
          <w:lang w:eastAsia="zh-CN"/>
        </w:rPr>
        <w:t>采购人</w:t>
      </w:r>
      <w:r>
        <w:rPr>
          <w:rFonts w:hint="eastAsia" w:ascii="宋体" w:hAnsi="宋体" w:eastAsia="宋体" w:cs="宋体"/>
          <w:i w:val="0"/>
          <w:iCs w:val="0"/>
          <w:caps w:val="0"/>
          <w:color w:val="0F1115"/>
          <w:spacing w:val="0"/>
          <w:sz w:val="24"/>
          <w:szCs w:val="24"/>
          <w:highlight w:val="none"/>
          <w:shd w:val="clear" w:color="auto" w:fill="FFFFFF"/>
        </w:rPr>
        <w:t>提出的功能优化需求，按以下分级标准承诺处理时效（所有时间自请求被正式受理并书面确认之日起计算）：</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eastAsia="宋体" w:cs="宋体"/>
          <w:color w:val="000000"/>
          <w:sz w:val="24"/>
          <w:szCs w:val="24"/>
          <w:highlight w:val="none"/>
        </w:rPr>
      </w:pPr>
      <w:r>
        <w:rPr>
          <w:rFonts w:hint="eastAsia" w:ascii="宋体" w:hAnsi="宋体" w:eastAsia="宋体" w:cs="宋体"/>
          <w:b/>
          <w:bCs/>
          <w:color w:val="000000"/>
          <w:sz w:val="24"/>
          <w:szCs w:val="24"/>
          <w:highlight w:val="none"/>
          <w:lang w:eastAsia="zh-CN"/>
        </w:rPr>
        <w:t>（</w:t>
      </w:r>
      <w:r>
        <w:rPr>
          <w:rFonts w:hint="eastAsia" w:ascii="宋体" w:hAnsi="宋体" w:eastAsia="宋体" w:cs="宋体"/>
          <w:b/>
          <w:bCs/>
          <w:color w:val="000000"/>
          <w:sz w:val="24"/>
          <w:szCs w:val="24"/>
          <w:highlight w:val="none"/>
          <w:lang w:val="en-US" w:eastAsia="zh-CN"/>
        </w:rPr>
        <w:t>1</w:t>
      </w:r>
      <w:r>
        <w:rPr>
          <w:rFonts w:hint="eastAsia" w:ascii="宋体" w:hAnsi="宋体" w:eastAsia="宋体" w:cs="宋体"/>
          <w:b/>
          <w:bCs/>
          <w:color w:val="000000"/>
          <w:sz w:val="24"/>
          <w:szCs w:val="24"/>
          <w:highlight w:val="none"/>
          <w:lang w:eastAsia="zh-CN"/>
        </w:rPr>
        <w:t>）</w:t>
      </w:r>
      <w:r>
        <w:rPr>
          <w:rFonts w:hint="eastAsia" w:ascii="宋体" w:hAnsi="宋体" w:eastAsia="宋体" w:cs="宋体"/>
          <w:b/>
          <w:bCs/>
          <w:color w:val="000000"/>
          <w:sz w:val="24"/>
          <w:szCs w:val="24"/>
          <w:highlight w:val="none"/>
        </w:rPr>
        <w:t>应用程序缺陷（BUG）修复：</w:t>
      </w:r>
      <w:r>
        <w:rPr>
          <w:rFonts w:hint="eastAsia" w:ascii="宋体" w:hAnsi="宋体" w:eastAsia="宋体" w:cs="宋体"/>
          <w:i w:val="0"/>
          <w:iCs w:val="0"/>
          <w:caps w:val="0"/>
          <w:color w:val="0F1115"/>
          <w:spacing w:val="0"/>
          <w:sz w:val="24"/>
          <w:szCs w:val="24"/>
          <w:highlight w:val="none"/>
          <w:shd w:val="clear" w:color="auto" w:fill="FFFFFF"/>
        </w:rPr>
        <w:t>所有缺陷修复均以书面形式确认，修复时限将依据具体影响范围、紧</w:t>
      </w:r>
      <w:r>
        <w:rPr>
          <w:rFonts w:hint="eastAsia" w:ascii="宋体" w:hAnsi="宋体" w:eastAsia="宋体" w:cs="宋体"/>
          <w:i w:val="0"/>
          <w:iCs w:val="0"/>
          <w:caps w:val="0"/>
          <w:color w:val="000000"/>
          <w:spacing w:val="0"/>
          <w:sz w:val="24"/>
          <w:szCs w:val="24"/>
          <w:highlight w:val="none"/>
          <w:shd w:val="clear" w:color="auto" w:fill="auto"/>
        </w:rPr>
        <w:t>急程度及是否影响正常业务使用等因素，由双方共同商定确定，原则上修复总周期不超过3个月。</w:t>
      </w:r>
    </w:p>
    <w:p>
      <w:pPr>
        <w:pStyle w:val="1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val="en-US" w:eastAsia="zh-CN" w:bidi="ar-SA"/>
        </w:rPr>
        <w:t>①</w:t>
      </w:r>
      <w:r>
        <w:rPr>
          <w:rFonts w:hint="eastAsia" w:ascii="宋体" w:hAnsi="宋体" w:eastAsia="宋体" w:cs="宋体"/>
          <w:color w:val="000000"/>
          <w:sz w:val="24"/>
          <w:szCs w:val="24"/>
          <w:highlight w:val="none"/>
        </w:rPr>
        <w:t>紧急BUG：指导致业务中断或核心功能不可用的代码级缺陷。</w:t>
      </w:r>
      <w:r>
        <w:rPr>
          <w:rFonts w:hint="eastAsia" w:ascii="宋体" w:hAnsi="宋体" w:eastAsia="宋体" w:cs="宋体"/>
          <w:i w:val="0"/>
          <w:iCs w:val="0"/>
          <w:caps w:val="0"/>
          <w:color w:val="0F1115"/>
          <w:spacing w:val="0"/>
          <w:sz w:val="24"/>
          <w:szCs w:val="24"/>
          <w:highlight w:val="none"/>
          <w:shd w:val="clear" w:color="auto" w:fill="FFFFFF"/>
        </w:rPr>
        <w:t>须</w:t>
      </w:r>
      <w:r>
        <w:rPr>
          <w:rStyle w:val="18"/>
          <w:rFonts w:hint="eastAsia" w:ascii="宋体" w:hAnsi="宋体" w:eastAsia="宋体" w:cs="宋体"/>
          <w:b w:val="0"/>
          <w:bCs w:val="0"/>
          <w:i w:val="0"/>
          <w:iCs w:val="0"/>
          <w:caps w:val="0"/>
          <w:color w:val="0F1115"/>
          <w:spacing w:val="0"/>
          <w:sz w:val="24"/>
          <w:szCs w:val="24"/>
          <w:highlight w:val="none"/>
          <w:shd w:val="clear" w:color="auto" w:fill="FFFFFF"/>
        </w:rPr>
        <w:t>立即启动修改</w:t>
      </w:r>
      <w:r>
        <w:rPr>
          <w:rFonts w:hint="eastAsia" w:ascii="宋体" w:hAnsi="宋体" w:eastAsia="宋体" w:cs="宋体"/>
          <w:i w:val="0"/>
          <w:iCs w:val="0"/>
          <w:caps w:val="0"/>
          <w:color w:val="0F1115"/>
          <w:spacing w:val="0"/>
          <w:sz w:val="24"/>
          <w:szCs w:val="24"/>
          <w:highlight w:val="none"/>
          <w:shd w:val="clear" w:color="auto" w:fill="FFFFFF"/>
        </w:rPr>
        <w:t>，</w:t>
      </w:r>
      <w:r>
        <w:rPr>
          <w:rFonts w:hint="eastAsia" w:ascii="宋体" w:hAnsi="宋体" w:eastAsia="宋体" w:cs="宋体"/>
          <w:color w:val="000000"/>
          <w:sz w:val="24"/>
          <w:szCs w:val="24"/>
          <w:highlight w:val="none"/>
        </w:rPr>
        <w:t>2小时内启动处理并制定临时方案，24小时内提供修复补丁或明确的修复计划。</w:t>
      </w:r>
    </w:p>
    <w:p>
      <w:pPr>
        <w:pStyle w:val="1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val="en-US" w:eastAsia="zh-CN" w:bidi="ar-SA"/>
        </w:rPr>
        <w:t>②</w:t>
      </w:r>
      <w:r>
        <w:rPr>
          <w:rFonts w:hint="eastAsia" w:ascii="宋体" w:hAnsi="宋体" w:eastAsia="宋体" w:cs="宋体"/>
          <w:color w:val="000000"/>
          <w:sz w:val="24"/>
          <w:szCs w:val="24"/>
          <w:highlight w:val="none"/>
        </w:rPr>
        <w:t>一般BUG：指非紧急的功能异常或错误。须在3个工作日内提供分析报告与修复方案。</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eastAsia="zh-CN"/>
        </w:rPr>
        <w:t>（</w:t>
      </w:r>
      <w:r>
        <w:rPr>
          <w:rFonts w:hint="eastAsia" w:ascii="宋体" w:hAnsi="宋体" w:eastAsia="宋体" w:cs="宋体"/>
          <w:b/>
          <w:bCs/>
          <w:color w:val="000000"/>
          <w:sz w:val="24"/>
          <w:szCs w:val="24"/>
          <w:highlight w:val="none"/>
          <w:lang w:val="en-US" w:eastAsia="zh-CN"/>
        </w:rPr>
        <w:t>2</w:t>
      </w:r>
      <w:r>
        <w:rPr>
          <w:rFonts w:hint="eastAsia" w:ascii="宋体" w:hAnsi="宋体" w:eastAsia="宋体" w:cs="宋体"/>
          <w:b/>
          <w:bCs/>
          <w:color w:val="000000"/>
          <w:sz w:val="24"/>
          <w:szCs w:val="24"/>
          <w:highlight w:val="none"/>
          <w:lang w:eastAsia="zh-CN"/>
        </w:rPr>
        <w:t>）</w:t>
      </w:r>
      <w:r>
        <w:rPr>
          <w:rFonts w:hint="eastAsia" w:ascii="宋体" w:hAnsi="宋体" w:eastAsia="宋体" w:cs="宋体"/>
          <w:b/>
          <w:bCs/>
          <w:color w:val="000000"/>
          <w:sz w:val="24"/>
          <w:szCs w:val="24"/>
          <w:highlight w:val="none"/>
        </w:rPr>
        <w:t>需求变更处理：</w:t>
      </w:r>
    </w:p>
    <w:p>
      <w:pPr>
        <w:pStyle w:val="1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val="en-US" w:eastAsia="zh-CN" w:bidi="ar-SA"/>
        </w:rPr>
        <w:t>①</w:t>
      </w:r>
      <w:r>
        <w:rPr>
          <w:rFonts w:hint="eastAsia" w:ascii="宋体" w:hAnsi="宋体" w:eastAsia="宋体" w:cs="宋体"/>
          <w:color w:val="000000"/>
          <w:sz w:val="24"/>
          <w:szCs w:val="24"/>
          <w:highlight w:val="none"/>
        </w:rPr>
        <w:t>紧急需求：指</w:t>
      </w:r>
      <w:r>
        <w:rPr>
          <w:rFonts w:hint="eastAsia" w:ascii="宋体" w:hAnsi="宋体" w:eastAsia="宋体" w:cs="宋体"/>
          <w:color w:val="000000"/>
          <w:sz w:val="24"/>
          <w:szCs w:val="24"/>
          <w:highlight w:val="none"/>
          <w:lang w:eastAsia="zh-CN"/>
        </w:rPr>
        <w:t>采购人</w:t>
      </w:r>
      <w:r>
        <w:rPr>
          <w:rFonts w:hint="eastAsia" w:ascii="宋体" w:hAnsi="宋体" w:eastAsia="宋体" w:cs="宋体"/>
          <w:color w:val="000000"/>
          <w:sz w:val="24"/>
          <w:szCs w:val="24"/>
          <w:highlight w:val="none"/>
        </w:rPr>
        <w:t>提出的、需立即响应的功能调整。须立即启动评估，并与</w:t>
      </w:r>
      <w:r>
        <w:rPr>
          <w:rFonts w:hint="eastAsia" w:ascii="宋体" w:hAnsi="宋体" w:eastAsia="宋体" w:cs="宋体"/>
          <w:color w:val="000000"/>
          <w:sz w:val="24"/>
          <w:szCs w:val="24"/>
          <w:highlight w:val="none"/>
          <w:lang w:eastAsia="zh-CN"/>
        </w:rPr>
        <w:t>采购人</w:t>
      </w:r>
      <w:r>
        <w:rPr>
          <w:rFonts w:hint="eastAsia" w:ascii="宋体" w:hAnsi="宋体" w:eastAsia="宋体" w:cs="宋体"/>
          <w:color w:val="000000"/>
          <w:sz w:val="24"/>
          <w:szCs w:val="24"/>
          <w:highlight w:val="none"/>
        </w:rPr>
        <w:t>共同商定方案，在最短可行时间内完成。</w:t>
      </w:r>
    </w:p>
    <w:p>
      <w:pPr>
        <w:pStyle w:val="1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val="en-US" w:eastAsia="zh-CN" w:bidi="ar-SA"/>
        </w:rPr>
        <w:t>②</w:t>
      </w:r>
      <w:r>
        <w:rPr>
          <w:rFonts w:hint="eastAsia" w:ascii="宋体" w:hAnsi="宋体" w:eastAsia="宋体" w:cs="宋体"/>
          <w:color w:val="000000"/>
          <w:sz w:val="24"/>
          <w:szCs w:val="24"/>
          <w:highlight w:val="none"/>
        </w:rPr>
        <w:t>简单需求：如界面字段调整、静态报表生成等</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须在</w:t>
      </w:r>
      <w:r>
        <w:rPr>
          <w:rFonts w:hint="eastAsia" w:cs="宋体"/>
          <w:color w:val="000000"/>
          <w:sz w:val="24"/>
          <w:szCs w:val="24"/>
          <w:highlight w:val="none"/>
          <w:lang w:val="en-US" w:eastAsia="zh-CN"/>
        </w:rPr>
        <w:t>5</w:t>
      </w:r>
      <w:r>
        <w:rPr>
          <w:rFonts w:hint="eastAsia" w:ascii="宋体" w:hAnsi="宋体" w:eastAsia="宋体" w:cs="宋体"/>
          <w:color w:val="000000"/>
          <w:sz w:val="24"/>
          <w:szCs w:val="24"/>
          <w:highlight w:val="none"/>
        </w:rPr>
        <w:t>个工作日内完成开发与实施。</w:t>
      </w:r>
    </w:p>
    <w:p>
      <w:pPr>
        <w:pStyle w:val="1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val="en-US" w:eastAsia="zh-CN" w:bidi="ar-SA"/>
        </w:rPr>
        <w:t>③</w:t>
      </w:r>
      <w:r>
        <w:rPr>
          <w:rFonts w:hint="eastAsia" w:ascii="宋体" w:hAnsi="宋体" w:eastAsia="宋体" w:cs="宋体"/>
          <w:color w:val="000000"/>
          <w:sz w:val="24"/>
          <w:szCs w:val="24"/>
          <w:highlight w:val="none"/>
        </w:rPr>
        <w:t>中等难度需求：如涉及简单逻辑修改、动态报表开发等</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须在</w:t>
      </w:r>
      <w:r>
        <w:rPr>
          <w:rFonts w:hint="eastAsia" w:cs="宋体"/>
          <w:color w:val="000000"/>
          <w:sz w:val="24"/>
          <w:szCs w:val="24"/>
          <w:highlight w:val="none"/>
          <w:lang w:val="en-US" w:eastAsia="zh-CN"/>
        </w:rPr>
        <w:t>10</w:t>
      </w:r>
      <w:r>
        <w:rPr>
          <w:rFonts w:hint="eastAsia" w:ascii="宋体" w:hAnsi="宋体" w:eastAsia="宋体" w:cs="宋体"/>
          <w:color w:val="000000"/>
          <w:sz w:val="24"/>
          <w:szCs w:val="24"/>
          <w:highlight w:val="none"/>
        </w:rPr>
        <w:t>个工作日内完成开发与实施。</w:t>
      </w:r>
    </w:p>
    <w:p>
      <w:pPr>
        <w:pStyle w:val="1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val="en-US" w:eastAsia="zh-CN" w:bidi="ar-SA"/>
        </w:rPr>
        <w:t>④</w:t>
      </w:r>
      <w:r>
        <w:rPr>
          <w:rFonts w:hint="eastAsia" w:ascii="宋体" w:hAnsi="宋体" w:eastAsia="宋体" w:cs="宋体"/>
          <w:color w:val="000000"/>
          <w:sz w:val="24"/>
          <w:szCs w:val="24"/>
          <w:highlight w:val="none"/>
        </w:rPr>
        <w:t>复杂需求：如涉及核心流程改造、数据库结构或外部接口变更等。须在10个工作日内完成开发与实施。有特殊情况应及时反馈与</w:t>
      </w:r>
      <w:r>
        <w:rPr>
          <w:rFonts w:hint="eastAsia" w:ascii="宋体" w:hAnsi="宋体" w:eastAsia="宋体" w:cs="宋体"/>
          <w:color w:val="000000"/>
          <w:sz w:val="24"/>
          <w:szCs w:val="24"/>
          <w:highlight w:val="none"/>
          <w:lang w:eastAsia="zh-CN"/>
        </w:rPr>
        <w:t>采购人</w:t>
      </w:r>
      <w:r>
        <w:rPr>
          <w:rFonts w:hint="eastAsia" w:ascii="宋体" w:hAnsi="宋体" w:eastAsia="宋体" w:cs="宋体"/>
          <w:color w:val="000000"/>
          <w:sz w:val="24"/>
          <w:szCs w:val="24"/>
          <w:highlight w:val="none"/>
        </w:rPr>
        <w:t>，共同</w:t>
      </w:r>
      <w:r>
        <w:rPr>
          <w:rFonts w:hint="eastAsia" w:ascii="宋体" w:hAnsi="宋体" w:eastAsia="宋体" w:cs="宋体"/>
          <w:color w:val="000000"/>
          <w:sz w:val="24"/>
          <w:szCs w:val="24"/>
          <w:highlight w:val="none"/>
          <w:lang w:eastAsia="zh-CN"/>
        </w:rPr>
        <w:t>确认</w:t>
      </w:r>
      <w:r>
        <w:rPr>
          <w:rFonts w:hint="eastAsia" w:ascii="宋体" w:hAnsi="宋体" w:eastAsia="宋体" w:cs="宋体"/>
          <w:color w:val="000000"/>
          <w:sz w:val="24"/>
          <w:szCs w:val="24"/>
          <w:highlight w:val="none"/>
        </w:rPr>
        <w:t>问题的修改计划</w:t>
      </w:r>
      <w:r>
        <w:rPr>
          <w:rFonts w:hint="eastAsia" w:ascii="宋体" w:hAnsi="宋体" w:eastAsia="宋体" w:cs="宋体"/>
          <w:color w:val="000000"/>
          <w:sz w:val="24"/>
          <w:szCs w:val="24"/>
          <w:highlight w:val="none"/>
          <w:lang w:eastAsia="zh-CN"/>
        </w:rPr>
        <w:t>。</w:t>
      </w:r>
    </w:p>
    <w:p>
      <w:pPr>
        <w:pStyle w:val="1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SA"/>
        </w:rPr>
        <w:t>⑤</w:t>
      </w:r>
      <w:r>
        <w:rPr>
          <w:rFonts w:hint="eastAsia" w:ascii="宋体" w:hAnsi="宋体" w:eastAsia="宋体" w:cs="宋体"/>
          <w:sz w:val="24"/>
          <w:szCs w:val="24"/>
          <w:highlight w:val="none"/>
        </w:rPr>
        <w:t>单次需求开发工作量经评估（评估结果需经采购人确认），在5个工作日内（按一个人的工作量计算，含5个工作日）的费用包含在本次投标报价中。若超过5个工作日，则须由双方协商并经采购人确认后额外支付费用。紧急需求立即修改,其他根据具体影响范围及紧急程度、需求难度类别等与采购人确认修改完成时限，原则上不超过3个月。</w:t>
      </w:r>
    </w:p>
    <w:p>
      <w:pPr>
        <w:pStyle w:val="15"/>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240" w:lineRule="auto"/>
        <w:ind w:left="0" w:leftChars="0" w:firstLine="482" w:firstLineChars="200"/>
        <w:textAlignment w:val="auto"/>
        <w:rPr>
          <w:rFonts w:hint="eastAsia" w:ascii="宋体" w:hAnsi="宋体" w:eastAsia="宋体" w:cs="宋体"/>
          <w:sz w:val="24"/>
          <w:szCs w:val="24"/>
          <w:highlight w:val="none"/>
        </w:rPr>
      </w:pPr>
      <w:r>
        <w:rPr>
          <w:rFonts w:hint="eastAsia" w:ascii="宋体" w:hAnsi="宋体" w:eastAsia="宋体" w:cs="宋体"/>
          <w:b/>
          <w:bCs/>
          <w:color w:val="000000"/>
          <w:sz w:val="24"/>
          <w:szCs w:val="24"/>
          <w:highlight w:val="none"/>
        </w:rPr>
        <w:t>主动监测与缺陷责任：</w:t>
      </w:r>
    </w:p>
    <w:p>
      <w:pPr>
        <w:pStyle w:val="1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投标人须承诺建立对系统功能的每周主动监测机制，及时发现潜在的性能问题、功能缺陷（BUG）及安全漏洞。对于因系统自身设计、代码或数据缺陷导致的任何问题，其修复、升级（包括但不限于性能优化、BUG修复、安全补丁安装）所产生的一切费用，均由投标人承担，且不因此延长服务期限或增加额外费用。</w:t>
      </w:r>
    </w:p>
    <w:p>
      <w:pPr>
        <w:pStyle w:val="1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482" w:firstLineChars="200"/>
        <w:textAlignment w:val="auto"/>
        <w:rPr>
          <w:rFonts w:hint="eastAsia" w:ascii="宋体" w:hAnsi="宋体" w:eastAsia="宋体" w:cs="宋体"/>
          <w:sz w:val="24"/>
          <w:szCs w:val="24"/>
          <w:highlight w:val="none"/>
        </w:rPr>
      </w:pPr>
      <w:r>
        <w:rPr>
          <w:rStyle w:val="18"/>
          <w:rFonts w:hint="eastAsia" w:ascii="宋体" w:hAnsi="宋体" w:eastAsia="宋体" w:cs="宋体"/>
          <w:b/>
          <w:bCs/>
          <w:i w:val="0"/>
          <w:iCs w:val="0"/>
          <w:caps w:val="0"/>
          <w:color w:val="0F1115"/>
          <w:spacing w:val="0"/>
          <w:sz w:val="24"/>
          <w:szCs w:val="24"/>
          <w:highlight w:val="none"/>
          <w:shd w:val="clear" w:color="auto" w:fill="FFFFFF"/>
          <w:lang w:val="en-US" w:eastAsia="zh-CN"/>
        </w:rPr>
        <w:t>2</w:t>
      </w:r>
      <w:r>
        <w:rPr>
          <w:rStyle w:val="18"/>
          <w:rFonts w:hint="eastAsia" w:ascii="宋体" w:hAnsi="宋体" w:eastAsia="宋体" w:cs="宋体"/>
          <w:b/>
          <w:bCs/>
          <w:i w:val="0"/>
          <w:iCs w:val="0"/>
          <w:caps w:val="0"/>
          <w:color w:val="0F1115"/>
          <w:spacing w:val="0"/>
          <w:sz w:val="24"/>
          <w:szCs w:val="24"/>
          <w:highlight w:val="none"/>
          <w:shd w:val="clear" w:color="auto" w:fill="FFFFFF"/>
        </w:rPr>
        <w:t>.升级管理</w:t>
      </w:r>
    </w:p>
    <w:p>
      <w:pPr>
        <w:pStyle w:val="1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投标人须建立规范的系统升级管理流程。任何涉及应用程序，必须遵循以下规定：</w:t>
      </w:r>
    </w:p>
    <w:p>
      <w:pPr>
        <w:pStyle w:val="1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（1）事前审批：必须提前向采购人提交包含升级内容、详细实施方案、时间计划、风险评估、备份与回滚方案的《升级申请》，获得书面批准后方可在双方约定的时间窗口内实施。</w:t>
      </w:r>
    </w:p>
    <w:p>
      <w:pPr>
        <w:pStyle w:val="1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（2）现场监督与连续作业：实施时须有采购人的系统负责人或指定管理人员在场监督。安装过程应连续进行，直至确认升级成功且系统运行稳定。</w:t>
      </w:r>
    </w:p>
    <w:p>
      <w:pPr>
        <w:pStyle w:val="1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（3）事后报告与责任：实施后须提供《升级实施报告》。因投标人提供的方案错误或操作不当导致系统服务中断、数据丢失或瘫痪的，全部责任由投标人承担，并须立即无偿恢复系统至正常状态。</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b/>
          <w:bCs w:val="0"/>
          <w:i w:val="0"/>
          <w:iCs w:val="0"/>
          <w:caps w:val="0"/>
          <w:spacing w:val="0"/>
          <w:sz w:val="24"/>
          <w:szCs w:val="24"/>
          <w:highlight w:val="none"/>
          <w:shd w:val="clear" w:color="auto" w:fill="auto"/>
          <w:lang w:val="en-US" w:eastAsia="zh-CN"/>
        </w:rPr>
        <w:t>3</w:t>
      </w:r>
      <w:r>
        <w:rPr>
          <w:rFonts w:hint="eastAsia" w:ascii="宋体" w:hAnsi="宋体" w:eastAsia="宋体" w:cs="宋体"/>
          <w:b/>
          <w:bCs w:val="0"/>
          <w:i w:val="0"/>
          <w:iCs w:val="0"/>
          <w:caps w:val="0"/>
          <w:spacing w:val="0"/>
          <w:sz w:val="24"/>
          <w:szCs w:val="24"/>
          <w:highlight w:val="none"/>
          <w:shd w:val="clear" w:color="auto" w:fill="auto"/>
        </w:rPr>
        <w:t>.安全管理与合规配合</w:t>
      </w:r>
      <w:r>
        <w:rPr>
          <w:rFonts w:hint="eastAsia" w:ascii="宋体" w:hAnsi="宋体" w:eastAsia="宋体" w:cs="宋体"/>
          <w:b/>
          <w:i w:val="0"/>
          <w:iCs w:val="0"/>
          <w:caps w:val="0"/>
          <w:spacing w:val="0"/>
          <w:sz w:val="24"/>
          <w:szCs w:val="24"/>
          <w:highlight w:val="none"/>
          <w:shd w:val="clear" w:color="auto" w:fill="auto"/>
        </w:rPr>
        <w:br w:type="textWrapping"/>
      </w:r>
      <w:r>
        <w:rPr>
          <w:rFonts w:hint="eastAsia" w:ascii="宋体" w:hAnsi="宋体" w:eastAsia="宋体" w:cs="宋体"/>
          <w:color w:val="000000"/>
          <w:kern w:val="0"/>
          <w:sz w:val="24"/>
          <w:szCs w:val="24"/>
          <w:highlight w:val="none"/>
          <w:lang w:val="en-US" w:eastAsia="zh-CN" w:bidi="ar-SA"/>
          <w14:ligatures w14:val="standardContextual"/>
        </w:rPr>
        <w:t>（1）安全与保密协议：根据采购人要求签订安全与保密协议，所涉及的保密信息为所有采购人提供给服务供应商的信息资料。中标供应商在履行职责中知悉的国家秘密、商业秘密医院重要数据信息和个人信息应严格保密，不得泄露、出售</w:t>
      </w:r>
      <w:r>
        <w:rPr>
          <w:rFonts w:hint="eastAsia" w:ascii="宋体" w:hAnsi="宋体" w:eastAsia="宋体" w:cs="宋体"/>
          <w:color w:val="000000"/>
          <w:sz w:val="24"/>
          <w:szCs w:val="24"/>
          <w:highlight w:val="none"/>
          <w:lang w:val="en-US" w:eastAsia="zh-CN"/>
        </w:rPr>
        <w:t>或者非法向他人提供。中标供应商须严格遵守安全管理规定和管理办法，合理、规范、安全地使用计算机、网络、数据和信息资源。所有参与本项目的运维服务人员，上岗前必须签署个人保密承诺书。</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安全维护：配合采购人定期（至少每季度一次）更新系统安全补丁和防病毒软件，积极配合网络安全管理员实施网络安全策略，包括但不限于防火墙、VPN、入侵检测/防御系统等，共同防范网络攻击和数据泄露。定期（至少每半年一次）检查系统漏洞，发现后立即报告并协助及时修补。监控系统访问，协助防止和发现未授权访问，确保系统安全。在发生或可能发生安全事件时，须立即按既定流程向采购人报告，并全力协助进行事件分析、处置与系统恢复工作。</w:t>
      </w:r>
    </w:p>
    <w:p>
      <w:pPr>
        <w:pStyle w:val="15"/>
        <w:keepNext w:val="0"/>
        <w:keepLines w:val="0"/>
        <w:widowControl/>
        <w:suppressLineNumbers w:val="0"/>
        <w:shd w:val="clear" w:color="auto" w:fill="FFFFFF"/>
        <w:spacing w:before="0" w:beforeAutospacing="0" w:after="0" w:afterAutospacing="0"/>
        <w:ind w:left="0" w:right="0" w:firstLine="0"/>
        <w:rPr>
          <w:rFonts w:hint="eastAsia" w:ascii="宋体" w:hAnsi="宋体" w:eastAsia="宋体" w:cs="宋体"/>
          <w:color w:val="000000"/>
          <w:sz w:val="24"/>
          <w:szCs w:val="24"/>
          <w:highlight w:val="none"/>
          <w:lang w:val="en-US" w:eastAsia="zh-CN"/>
        </w:rPr>
      </w:pPr>
      <w:r>
        <w:rPr>
          <w:rFonts w:hint="eastAsia" w:ascii="宋体" w:hAnsi="宋体" w:eastAsia="宋体" w:cs="宋体"/>
          <w:b/>
          <w:bCs w:val="0"/>
          <w:i w:val="0"/>
          <w:iCs w:val="0"/>
          <w:caps w:val="0"/>
          <w:spacing w:val="0"/>
          <w:sz w:val="24"/>
          <w:szCs w:val="24"/>
          <w:highlight w:val="none"/>
          <w:shd w:val="clear" w:color="auto" w:fill="auto"/>
          <w:lang w:val="en-US" w:eastAsia="zh-CN"/>
        </w:rPr>
        <w:t>4</w:t>
      </w:r>
      <w:r>
        <w:rPr>
          <w:rFonts w:hint="eastAsia" w:ascii="宋体" w:hAnsi="宋体" w:eastAsia="宋体" w:cs="宋体"/>
          <w:b/>
          <w:bCs w:val="0"/>
          <w:i w:val="0"/>
          <w:iCs w:val="0"/>
          <w:caps w:val="0"/>
          <w:spacing w:val="0"/>
          <w:sz w:val="24"/>
          <w:szCs w:val="24"/>
          <w:highlight w:val="none"/>
          <w:shd w:val="clear" w:color="auto" w:fill="auto"/>
        </w:rPr>
        <w:t>.服务团队与沟通机制</w:t>
      </w:r>
      <w:r>
        <w:rPr>
          <w:rFonts w:hint="eastAsia" w:ascii="宋体" w:hAnsi="宋体" w:eastAsia="宋体" w:cs="宋体"/>
          <w:b/>
          <w:i w:val="0"/>
          <w:iCs w:val="0"/>
          <w:caps w:val="0"/>
          <w:spacing w:val="0"/>
          <w:sz w:val="24"/>
          <w:szCs w:val="24"/>
          <w:highlight w:val="none"/>
          <w:shd w:val="clear" w:color="auto" w:fill="auto"/>
        </w:rPr>
        <w:br w:type="textWrapping"/>
      </w:r>
      <w:r>
        <w:rPr>
          <w:rFonts w:hint="eastAsia" w:ascii="宋体" w:hAnsi="宋体" w:eastAsia="宋体" w:cs="宋体"/>
          <w:color w:val="000000"/>
          <w:sz w:val="24"/>
          <w:szCs w:val="24"/>
          <w:highlight w:val="none"/>
          <w:lang w:val="en-US" w:eastAsia="zh-CN"/>
        </w:rPr>
        <w:t>（1）投标人须指定一名固定的、具备同类项目2年以上经验的项目经理，作为与采购人的唯一日常对接人，负责协调处理所有服务请求。未经采购人事先书面同意，不得更换项目经理。</w:t>
      </w:r>
      <w:r>
        <w:rPr>
          <w:rFonts w:hint="eastAsia" w:ascii="宋体" w:hAnsi="宋体" w:eastAsia="宋体" w:cs="宋体"/>
          <w:color w:val="000000"/>
          <w:sz w:val="24"/>
          <w:szCs w:val="24"/>
          <w:highlight w:val="none"/>
          <w:lang w:val="en-US" w:eastAsia="zh-CN"/>
        </w:rPr>
        <w:br w:type="textWrapping"/>
      </w:r>
      <w:r>
        <w:rPr>
          <w:rFonts w:hint="eastAsia" w:ascii="宋体" w:hAnsi="宋体" w:eastAsia="宋体" w:cs="宋体"/>
          <w:color w:val="000000"/>
          <w:sz w:val="24"/>
          <w:szCs w:val="24"/>
          <w:highlight w:val="none"/>
          <w:lang w:val="en-US" w:eastAsia="zh-CN"/>
        </w:rPr>
        <w:t>（2）须建立定期（如月度或季度）服务回顾会议机制，汇报服务情况，并接受采购人的服务考核。</w:t>
      </w:r>
    </w:p>
    <w:p>
      <w:pPr>
        <w:pStyle w:val="15"/>
        <w:keepNext w:val="0"/>
        <w:keepLines w:val="0"/>
        <w:widowControl/>
        <w:suppressLineNumbers w:val="0"/>
        <w:shd w:val="clear" w:color="auto" w:fill="FFFFFF"/>
        <w:spacing w:before="0" w:beforeAutospacing="0" w:after="0" w:afterAutospacing="0"/>
        <w:ind w:left="0" w:right="0" w:firstLine="0"/>
        <w:rPr>
          <w:rFonts w:hint="eastAsia" w:ascii="宋体" w:hAnsi="宋体" w:eastAsia="宋体" w:cs="宋体"/>
          <w:i w:val="0"/>
          <w:iCs w:val="0"/>
          <w:caps w:val="0"/>
          <w:color w:val="000000"/>
          <w:spacing w:val="0"/>
          <w:sz w:val="24"/>
          <w:szCs w:val="24"/>
          <w:highlight w:val="none"/>
        </w:rPr>
      </w:pPr>
      <w:r>
        <w:rPr>
          <w:rFonts w:hint="eastAsia" w:ascii="宋体" w:hAnsi="宋体" w:eastAsia="宋体" w:cs="宋体"/>
          <w:b/>
          <w:bCs w:val="0"/>
          <w:i w:val="0"/>
          <w:iCs w:val="0"/>
          <w:caps w:val="0"/>
          <w:spacing w:val="0"/>
          <w:sz w:val="24"/>
          <w:szCs w:val="24"/>
          <w:highlight w:val="none"/>
          <w:shd w:val="clear" w:color="auto" w:fill="auto"/>
          <w:lang w:val="en-US" w:eastAsia="zh-CN"/>
        </w:rPr>
        <w:t>5</w:t>
      </w:r>
      <w:r>
        <w:rPr>
          <w:rFonts w:hint="eastAsia" w:ascii="宋体" w:hAnsi="宋体" w:eastAsia="宋体" w:cs="宋体"/>
          <w:b/>
          <w:bCs w:val="0"/>
          <w:i w:val="0"/>
          <w:iCs w:val="0"/>
          <w:caps w:val="0"/>
          <w:spacing w:val="0"/>
          <w:sz w:val="24"/>
          <w:szCs w:val="24"/>
          <w:highlight w:val="none"/>
          <w:shd w:val="clear" w:color="auto" w:fill="auto"/>
        </w:rPr>
        <w:t>.文档管理与知识移交</w:t>
      </w:r>
      <w:r>
        <w:rPr>
          <w:rFonts w:hint="eastAsia" w:ascii="宋体" w:hAnsi="宋体" w:eastAsia="宋体" w:cs="宋体"/>
          <w:b/>
          <w:i w:val="0"/>
          <w:iCs w:val="0"/>
          <w:caps w:val="0"/>
          <w:spacing w:val="0"/>
          <w:sz w:val="24"/>
          <w:szCs w:val="24"/>
          <w:highlight w:val="none"/>
          <w:shd w:val="clear" w:color="auto" w:fill="auto"/>
        </w:rPr>
        <w:br w:type="textWrapping"/>
      </w:r>
      <w:r>
        <w:rPr>
          <w:rFonts w:hint="eastAsia" w:ascii="宋体" w:hAnsi="宋体" w:eastAsia="宋体" w:cs="宋体"/>
          <w:i w:val="0"/>
          <w:iCs w:val="0"/>
          <w:caps w:val="0"/>
          <w:color w:val="000000"/>
          <w:spacing w:val="0"/>
          <w:sz w:val="24"/>
          <w:szCs w:val="24"/>
          <w:highlight w:val="none"/>
          <w:shd w:val="clear" w:color="auto" w:fill="auto"/>
        </w:rPr>
        <w:t>投标人须承诺建立并维护完整的项目文档与知识库，包括但不限于：故障处理记录、巡检报告、系统配置手册、常见问题解决方案（FAQ）。所有文档需妥善管理，并</w:t>
      </w:r>
      <w:r>
        <w:rPr>
          <w:rFonts w:hint="eastAsia" w:ascii="宋体" w:hAnsi="宋体" w:eastAsia="宋体" w:cs="宋体"/>
          <w:b w:val="0"/>
          <w:bCs w:val="0"/>
          <w:i w:val="0"/>
          <w:iCs w:val="0"/>
          <w:caps w:val="0"/>
          <w:color w:val="000000"/>
          <w:spacing w:val="0"/>
          <w:sz w:val="24"/>
          <w:szCs w:val="24"/>
          <w:highlight w:val="none"/>
          <w:shd w:val="clear" w:color="auto" w:fill="auto"/>
        </w:rPr>
        <w:t>每季度</w:t>
      </w:r>
      <w:r>
        <w:rPr>
          <w:rFonts w:hint="eastAsia" w:ascii="宋体" w:hAnsi="宋体" w:eastAsia="宋体" w:cs="宋体"/>
          <w:i w:val="0"/>
          <w:iCs w:val="0"/>
          <w:caps w:val="0"/>
          <w:color w:val="000000"/>
          <w:spacing w:val="0"/>
          <w:sz w:val="24"/>
          <w:szCs w:val="24"/>
          <w:highlight w:val="none"/>
          <w:shd w:val="clear" w:color="auto" w:fill="auto"/>
        </w:rPr>
        <w:t>向</w:t>
      </w:r>
      <w:r>
        <w:rPr>
          <w:rFonts w:hint="eastAsia" w:ascii="宋体" w:hAnsi="宋体" w:eastAsia="宋体" w:cs="宋体"/>
          <w:i w:val="0"/>
          <w:iCs w:val="0"/>
          <w:caps w:val="0"/>
          <w:color w:val="000000"/>
          <w:spacing w:val="0"/>
          <w:sz w:val="24"/>
          <w:szCs w:val="24"/>
          <w:highlight w:val="none"/>
          <w:shd w:val="clear" w:color="auto" w:fill="auto"/>
          <w:lang w:eastAsia="zh-CN"/>
        </w:rPr>
        <w:t>采购人</w:t>
      </w:r>
      <w:r>
        <w:rPr>
          <w:rFonts w:hint="eastAsia" w:ascii="宋体" w:hAnsi="宋体" w:eastAsia="宋体" w:cs="宋体"/>
          <w:i w:val="0"/>
          <w:iCs w:val="0"/>
          <w:caps w:val="0"/>
          <w:color w:val="000000"/>
          <w:spacing w:val="0"/>
          <w:sz w:val="24"/>
          <w:szCs w:val="24"/>
          <w:highlight w:val="none"/>
          <w:shd w:val="clear" w:color="auto" w:fill="auto"/>
        </w:rPr>
        <w:t>汇总提交一次。服务期满时，应将完整的、更新的知识库作为成果之一移交给</w:t>
      </w:r>
      <w:r>
        <w:rPr>
          <w:rFonts w:hint="eastAsia" w:ascii="宋体" w:hAnsi="宋体" w:eastAsia="宋体" w:cs="宋体"/>
          <w:i w:val="0"/>
          <w:iCs w:val="0"/>
          <w:caps w:val="0"/>
          <w:color w:val="000000"/>
          <w:spacing w:val="0"/>
          <w:sz w:val="24"/>
          <w:szCs w:val="24"/>
          <w:highlight w:val="none"/>
          <w:shd w:val="clear" w:color="auto" w:fill="auto"/>
          <w:lang w:eastAsia="zh-CN"/>
        </w:rPr>
        <w:t>采购人</w:t>
      </w:r>
      <w:r>
        <w:rPr>
          <w:rFonts w:hint="eastAsia" w:ascii="宋体" w:hAnsi="宋体" w:eastAsia="宋体" w:cs="宋体"/>
          <w:i w:val="0"/>
          <w:iCs w:val="0"/>
          <w:caps w:val="0"/>
          <w:color w:val="000000"/>
          <w:spacing w:val="0"/>
          <w:sz w:val="24"/>
          <w:szCs w:val="24"/>
          <w:highlight w:val="none"/>
          <w:shd w:val="clear" w:color="auto" w:fill="auto"/>
        </w:rPr>
        <w:t>。</w:t>
      </w:r>
    </w:p>
    <w:p>
      <w:pPr>
        <w:pStyle w:val="15"/>
        <w:keepNext w:val="0"/>
        <w:keepLines w:val="0"/>
        <w:widowControl/>
        <w:suppressLineNumbers w:val="0"/>
        <w:shd w:val="clear" w:color="auto" w:fill="FFFFFF"/>
        <w:spacing w:before="0" w:beforeAutospacing="0" w:after="0" w:afterAutospacing="0"/>
        <w:ind w:left="0" w:right="0" w:firstLine="0"/>
        <w:rPr>
          <w:rFonts w:hint="eastAsia" w:ascii="宋体" w:hAnsi="宋体" w:eastAsia="宋体" w:cs="宋体"/>
          <w:color w:val="000000"/>
          <w:sz w:val="24"/>
          <w:szCs w:val="24"/>
          <w:highlight w:val="none"/>
          <w:lang w:val="en-US" w:eastAsia="zh-CN"/>
        </w:rPr>
      </w:pPr>
      <w:r>
        <w:rPr>
          <w:rFonts w:hint="eastAsia" w:ascii="宋体" w:hAnsi="宋体" w:eastAsia="宋体" w:cs="宋体"/>
          <w:b/>
          <w:bCs w:val="0"/>
          <w:i w:val="0"/>
          <w:iCs w:val="0"/>
          <w:caps w:val="0"/>
          <w:spacing w:val="0"/>
          <w:sz w:val="24"/>
          <w:szCs w:val="24"/>
          <w:highlight w:val="none"/>
          <w:shd w:val="clear" w:color="auto" w:fill="auto"/>
          <w:lang w:val="en-US" w:eastAsia="zh-CN"/>
        </w:rPr>
        <w:t>6</w:t>
      </w:r>
      <w:r>
        <w:rPr>
          <w:rFonts w:hint="eastAsia" w:ascii="宋体" w:hAnsi="宋体" w:eastAsia="宋体" w:cs="宋体"/>
          <w:b/>
          <w:bCs w:val="0"/>
          <w:i w:val="0"/>
          <w:iCs w:val="0"/>
          <w:caps w:val="0"/>
          <w:spacing w:val="0"/>
          <w:sz w:val="24"/>
          <w:szCs w:val="24"/>
          <w:highlight w:val="none"/>
          <w:shd w:val="clear" w:color="auto" w:fill="auto"/>
        </w:rPr>
        <w:t>.用户支持与培训服务</w:t>
      </w:r>
      <w:r>
        <w:rPr>
          <w:rFonts w:hint="eastAsia" w:ascii="宋体" w:hAnsi="宋体" w:eastAsia="宋体" w:cs="宋体"/>
          <w:i w:val="0"/>
          <w:iCs w:val="0"/>
          <w:caps w:val="0"/>
          <w:color w:val="0F1115"/>
          <w:spacing w:val="0"/>
          <w:sz w:val="24"/>
          <w:szCs w:val="24"/>
          <w:highlight w:val="none"/>
          <w:shd w:val="clear" w:color="auto" w:fill="FFFFFF"/>
        </w:rPr>
        <w:br w:type="textWrapping"/>
      </w:r>
      <w:r>
        <w:rPr>
          <w:rFonts w:hint="eastAsia" w:ascii="宋体" w:hAnsi="宋体" w:eastAsia="宋体" w:cs="宋体"/>
          <w:color w:val="000000"/>
          <w:sz w:val="24"/>
          <w:szCs w:val="24"/>
          <w:highlight w:val="none"/>
          <w:lang w:val="en-US" w:eastAsia="zh-CN"/>
        </w:rPr>
        <w:t>根据用户要求对系统用户、系统管理员进行系统操作培训，针对常见问题提供常见问题说明文档或视频学习、优化软件界面提示等，提升系统使用体验。同时能对后续新增软件与现有软件之间的顺利衔接和交互提供技术支持和建议。</w:t>
      </w:r>
    </w:p>
    <w:p>
      <w:pPr>
        <w:pStyle w:val="15"/>
        <w:shd w:val="clear" w:color="auto" w:fill="FFFFFF"/>
        <w:spacing w:before="0" w:beforeAutospacing="0" w:after="0" w:afterAutospacing="0"/>
        <w:ind w:firstLine="482"/>
        <w:rPr>
          <w:rFonts w:hint="eastAsia" w:ascii="宋体" w:hAnsi="宋体" w:eastAsia="宋体" w:cs="宋体"/>
          <w:color w:val="00000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EEA7875"/>
    <w:multiLevelType w:val="singleLevel"/>
    <w:tmpl w:val="BEEA7875"/>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C5E"/>
    <w:rsid w:val="00780DB8"/>
    <w:rsid w:val="00A066E6"/>
    <w:rsid w:val="00C37986"/>
    <w:rsid w:val="00F24C5E"/>
    <w:rsid w:val="0136557F"/>
    <w:rsid w:val="02720839"/>
    <w:rsid w:val="043B10FF"/>
    <w:rsid w:val="066E30C6"/>
    <w:rsid w:val="06F2019A"/>
    <w:rsid w:val="080F6B2A"/>
    <w:rsid w:val="096B4234"/>
    <w:rsid w:val="098F0FA5"/>
    <w:rsid w:val="0AF37145"/>
    <w:rsid w:val="0B112BB9"/>
    <w:rsid w:val="0C831895"/>
    <w:rsid w:val="11286567"/>
    <w:rsid w:val="147E342C"/>
    <w:rsid w:val="15475B55"/>
    <w:rsid w:val="1BE73AF0"/>
    <w:rsid w:val="217A28E4"/>
    <w:rsid w:val="23563407"/>
    <w:rsid w:val="24BC54EC"/>
    <w:rsid w:val="28C83E24"/>
    <w:rsid w:val="2BC41856"/>
    <w:rsid w:val="2C4002BA"/>
    <w:rsid w:val="30B157A3"/>
    <w:rsid w:val="30F027A5"/>
    <w:rsid w:val="315A2315"/>
    <w:rsid w:val="328C633F"/>
    <w:rsid w:val="3B8C3A12"/>
    <w:rsid w:val="3C47460B"/>
    <w:rsid w:val="3D9F7A2D"/>
    <w:rsid w:val="3DCF25BA"/>
    <w:rsid w:val="3E067AAC"/>
    <w:rsid w:val="46BD6980"/>
    <w:rsid w:val="487C2259"/>
    <w:rsid w:val="49357497"/>
    <w:rsid w:val="4B4A5CF7"/>
    <w:rsid w:val="4C8C73CE"/>
    <w:rsid w:val="537B63EF"/>
    <w:rsid w:val="543F566E"/>
    <w:rsid w:val="581806B0"/>
    <w:rsid w:val="5827444F"/>
    <w:rsid w:val="5BC830C5"/>
    <w:rsid w:val="5E29639C"/>
    <w:rsid w:val="60C70EC5"/>
    <w:rsid w:val="6650370B"/>
    <w:rsid w:val="70117A67"/>
    <w:rsid w:val="7323696A"/>
    <w:rsid w:val="74DD616A"/>
    <w:rsid w:val="751D4E00"/>
    <w:rsid w:val="75B827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21"/>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22"/>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3"/>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4"/>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5"/>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6"/>
    <w:semiHidden/>
    <w:unhideWhenUsed/>
    <w:qFormat/>
    <w:uiPriority w:val="9"/>
    <w:pPr>
      <w:keepNext/>
      <w:keepLines/>
      <w:spacing w:before="40" w:after="0"/>
      <w:outlineLvl w:val="5"/>
    </w:pPr>
    <w:rPr>
      <w:rFonts w:cstheme="majorBidi"/>
      <w:b/>
      <w:bCs/>
      <w:color w:val="2F5597" w:themeColor="accent1" w:themeShade="BF"/>
    </w:rPr>
  </w:style>
  <w:style w:type="paragraph" w:styleId="8">
    <w:name w:val="heading 7"/>
    <w:basedOn w:val="1"/>
    <w:next w:val="1"/>
    <w:link w:val="27"/>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8"/>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9"/>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qFormat/>
    <w:uiPriority w:val="1"/>
  </w:style>
  <w:style w:type="table" w:default="1" w:styleId="19">
    <w:name w:val="Normal Table"/>
    <w:semiHidden/>
    <w:unhideWhenUsed/>
    <w:qFormat/>
    <w:uiPriority w:val="99"/>
    <w:tblPr>
      <w:tblLayout w:type="fixed"/>
      <w:tblCellMar>
        <w:top w:w="0" w:type="dxa"/>
        <w:left w:w="108" w:type="dxa"/>
        <w:bottom w:w="0" w:type="dxa"/>
        <w:right w:w="108" w:type="dxa"/>
      </w:tblCellMar>
    </w:tblPr>
  </w:style>
  <w:style w:type="paragraph" w:styleId="11">
    <w:name w:val="annotation text"/>
    <w:basedOn w:val="1"/>
    <w:qFormat/>
    <w:uiPriority w:val="0"/>
    <w:pPr>
      <w:jc w:val="left"/>
    </w:pPr>
  </w:style>
  <w:style w:type="paragraph" w:styleId="12">
    <w:name w:val="footer"/>
    <w:basedOn w:val="1"/>
    <w:link w:val="40"/>
    <w:unhideWhenUsed/>
    <w:qFormat/>
    <w:uiPriority w:val="99"/>
    <w:pPr>
      <w:tabs>
        <w:tab w:val="center" w:pos="4153"/>
        <w:tab w:val="right" w:pos="8306"/>
      </w:tabs>
      <w:snapToGrid w:val="0"/>
      <w:spacing w:line="240" w:lineRule="auto"/>
    </w:pPr>
    <w:rPr>
      <w:sz w:val="18"/>
      <w:szCs w:val="18"/>
    </w:rPr>
  </w:style>
  <w:style w:type="paragraph" w:styleId="13">
    <w:name w:val="header"/>
    <w:basedOn w:val="1"/>
    <w:link w:val="39"/>
    <w:unhideWhenUsed/>
    <w:qFormat/>
    <w:uiPriority w:val="99"/>
    <w:pPr>
      <w:tabs>
        <w:tab w:val="center" w:pos="4153"/>
        <w:tab w:val="right" w:pos="8306"/>
      </w:tabs>
      <w:snapToGrid w:val="0"/>
      <w:spacing w:line="240" w:lineRule="auto"/>
      <w:jc w:val="center"/>
    </w:pPr>
    <w:rPr>
      <w:sz w:val="18"/>
      <w:szCs w:val="18"/>
    </w:rPr>
  </w:style>
  <w:style w:type="paragraph" w:styleId="14">
    <w:name w:val="Subtitle"/>
    <w:basedOn w:val="1"/>
    <w:next w:val="1"/>
    <w:link w:val="31"/>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6">
    <w:name w:val="Title"/>
    <w:basedOn w:val="1"/>
    <w:next w:val="1"/>
    <w:link w:val="30"/>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styleId="18">
    <w:name w:val="Strong"/>
    <w:basedOn w:val="17"/>
    <w:qFormat/>
    <w:uiPriority w:val="0"/>
    <w:rPr>
      <w:b/>
    </w:rPr>
  </w:style>
  <w:style w:type="table" w:styleId="20">
    <w:name w:val="Table Grid"/>
    <w:basedOn w:val="1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21">
    <w:name w:val="标题 1 字符"/>
    <w:basedOn w:val="17"/>
    <w:link w:val="2"/>
    <w:qFormat/>
    <w:uiPriority w:val="9"/>
    <w:rPr>
      <w:rFonts w:asciiTheme="majorHAnsi" w:hAnsiTheme="majorHAnsi" w:eastAsiaTheme="majorEastAsia" w:cstheme="majorBidi"/>
      <w:color w:val="2F5597" w:themeColor="accent1" w:themeShade="BF"/>
      <w:sz w:val="48"/>
      <w:szCs w:val="48"/>
    </w:rPr>
  </w:style>
  <w:style w:type="character" w:customStyle="1" w:styleId="22">
    <w:name w:val="标题 2 字符"/>
    <w:basedOn w:val="17"/>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3">
    <w:name w:val="标题 3 字符"/>
    <w:basedOn w:val="17"/>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4">
    <w:name w:val="标题 4 字符"/>
    <w:basedOn w:val="17"/>
    <w:link w:val="5"/>
    <w:semiHidden/>
    <w:qFormat/>
    <w:uiPriority w:val="9"/>
    <w:rPr>
      <w:rFonts w:cstheme="majorBidi"/>
      <w:color w:val="2F5597" w:themeColor="accent1" w:themeShade="BF"/>
      <w:sz w:val="28"/>
      <w:szCs w:val="28"/>
    </w:rPr>
  </w:style>
  <w:style w:type="character" w:customStyle="1" w:styleId="25">
    <w:name w:val="标题 5 字符"/>
    <w:basedOn w:val="17"/>
    <w:link w:val="6"/>
    <w:semiHidden/>
    <w:qFormat/>
    <w:uiPriority w:val="9"/>
    <w:rPr>
      <w:rFonts w:cstheme="majorBidi"/>
      <w:color w:val="2F5597" w:themeColor="accent1" w:themeShade="BF"/>
      <w:sz w:val="24"/>
    </w:rPr>
  </w:style>
  <w:style w:type="character" w:customStyle="1" w:styleId="26">
    <w:name w:val="标题 6 字符"/>
    <w:basedOn w:val="17"/>
    <w:link w:val="7"/>
    <w:semiHidden/>
    <w:qFormat/>
    <w:uiPriority w:val="9"/>
    <w:rPr>
      <w:rFonts w:cstheme="majorBidi"/>
      <w:b/>
      <w:bCs/>
      <w:color w:val="2F5597" w:themeColor="accent1" w:themeShade="BF"/>
    </w:rPr>
  </w:style>
  <w:style w:type="character" w:customStyle="1" w:styleId="27">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8">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9">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0">
    <w:name w:val="标题 字符"/>
    <w:basedOn w:val="17"/>
    <w:link w:val="16"/>
    <w:qFormat/>
    <w:uiPriority w:val="10"/>
    <w:rPr>
      <w:rFonts w:asciiTheme="majorHAnsi" w:hAnsiTheme="majorHAnsi" w:eastAsiaTheme="majorEastAsia" w:cstheme="majorBidi"/>
      <w:spacing w:val="-10"/>
      <w:kern w:val="28"/>
      <w:sz w:val="56"/>
      <w:szCs w:val="56"/>
    </w:rPr>
  </w:style>
  <w:style w:type="character" w:customStyle="1" w:styleId="31">
    <w:name w:val="副标题 字符"/>
    <w:basedOn w:val="17"/>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2">
    <w:name w:val="Quote"/>
    <w:basedOn w:val="1"/>
    <w:next w:val="1"/>
    <w:link w:val="33"/>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3">
    <w:name w:val="引用 字符"/>
    <w:basedOn w:val="17"/>
    <w:link w:val="32"/>
    <w:qFormat/>
    <w:uiPriority w:val="29"/>
    <w:rPr>
      <w:i/>
      <w:iCs/>
      <w:color w:val="404040" w:themeColor="text1" w:themeTint="BF"/>
      <w14:textFill>
        <w14:solidFill>
          <w14:schemeClr w14:val="tx1">
            <w14:lumMod w14:val="75000"/>
            <w14:lumOff w14:val="25000"/>
          </w14:schemeClr>
        </w14:solidFill>
      </w14:textFill>
    </w:rPr>
  </w:style>
  <w:style w:type="paragraph" w:styleId="34">
    <w:name w:val="List Paragraph"/>
    <w:basedOn w:val="1"/>
    <w:qFormat/>
    <w:uiPriority w:val="34"/>
    <w:pPr>
      <w:ind w:left="720"/>
      <w:contextualSpacing/>
    </w:pPr>
  </w:style>
  <w:style w:type="character" w:customStyle="1" w:styleId="35">
    <w:name w:val="Intense Emphasis"/>
    <w:basedOn w:val="17"/>
    <w:qFormat/>
    <w:uiPriority w:val="21"/>
    <w:rPr>
      <w:i/>
      <w:iCs/>
      <w:color w:val="2F5597" w:themeColor="accent1" w:themeShade="BF"/>
    </w:rPr>
  </w:style>
  <w:style w:type="paragraph" w:styleId="36">
    <w:name w:val="Intense Quote"/>
    <w:basedOn w:val="1"/>
    <w:next w:val="1"/>
    <w:link w:val="37"/>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7">
    <w:name w:val="明显引用 字符"/>
    <w:basedOn w:val="17"/>
    <w:link w:val="36"/>
    <w:qFormat/>
    <w:uiPriority w:val="30"/>
    <w:rPr>
      <w:i/>
      <w:iCs/>
      <w:color w:val="2F5597" w:themeColor="accent1" w:themeShade="BF"/>
    </w:rPr>
  </w:style>
  <w:style w:type="character" w:customStyle="1" w:styleId="38">
    <w:name w:val="Intense Reference"/>
    <w:basedOn w:val="17"/>
    <w:qFormat/>
    <w:uiPriority w:val="32"/>
    <w:rPr>
      <w:b/>
      <w:bCs/>
      <w:smallCaps/>
      <w:color w:val="2F5597" w:themeColor="accent1" w:themeShade="BF"/>
      <w:spacing w:val="5"/>
    </w:rPr>
  </w:style>
  <w:style w:type="character" w:customStyle="1" w:styleId="39">
    <w:name w:val="页眉 字符"/>
    <w:basedOn w:val="17"/>
    <w:link w:val="13"/>
    <w:qFormat/>
    <w:uiPriority w:val="99"/>
    <w:rPr>
      <w:sz w:val="18"/>
      <w:szCs w:val="18"/>
    </w:rPr>
  </w:style>
  <w:style w:type="character" w:customStyle="1" w:styleId="40">
    <w:name w:val="页脚 字符"/>
    <w:basedOn w:val="17"/>
    <w:link w:val="12"/>
    <w:qFormat/>
    <w:uiPriority w:val="99"/>
    <w:rPr>
      <w:sz w:val="18"/>
      <w:szCs w:val="18"/>
    </w:rPr>
  </w:style>
  <w:style w:type="paragraph" w:customStyle="1" w:styleId="41">
    <w:name w:val="null3"/>
    <w:hidden/>
    <w:qFormat/>
    <w:uiPriority w:val="0"/>
    <w:pPr>
      <w:spacing w:after="0" w:line="240" w:lineRule="auto"/>
    </w:pPr>
    <w:rPr>
      <w:rFonts w:hint="eastAsia" w:ascii="Calibri" w:hAnsi="Calibri" w:eastAsia="宋体" w:cs="黑体"/>
      <w:kern w:val="0"/>
      <w:sz w:val="20"/>
      <w:szCs w:val="20"/>
      <w:lang w:val="en-US" w:eastAsia="zh-CN" w:bidi="ar-SA"/>
      <w14:ligatures w14: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4064</Words>
  <Characters>4130</Characters>
  <Lines>14</Lines>
  <Paragraphs>3</Paragraphs>
  <TotalTime>0</TotalTime>
  <ScaleCrop>false</ScaleCrop>
  <LinksUpToDate>false</LinksUpToDate>
  <CharactersWithSpaces>4139</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2025-11-11T07:20:00Z</dcterms:created>
  <dc:creator>Administrator</dc:creator>
  <cp:lastModifiedBy>lenovo</cp:lastModifiedBy>
  <dcterms:modified xsi:type="dcterms:W3CDTF">2026-03-31T02:46:12Z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y fmtid="{D5CDD505-2E9C-101B-9397-08002B2CF9AE}" pid="3" name="KSOTemplateDocerSaveRecord">
    <vt:lpwstr>eyJoZGlkIjoiMjU0NzA3NzU0M2Y2YzEwNTFjMWFiYzdhZGM0YjE3OTQiLCJ1c2VySWQiOiIxNzc5Nzg2ODMxIn0=</vt:lpwstr>
  </property>
  <property fmtid="{D5CDD505-2E9C-101B-9397-08002B2CF9AE}" pid="4" name="ICV">
    <vt:lpwstr>427FAE7B56DC4D76AA0796A06D319B0F_12</vt:lpwstr>
  </property>
</Properties>
</file>