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68C8E3">
      <w:pPr>
        <w:pStyle w:val="2"/>
        <w:numPr>
          <w:ilvl w:val="0"/>
          <w:numId w:val="0"/>
        </w:numPr>
        <w:spacing w:before="156" w:after="156"/>
        <w:ind w:leftChars="0"/>
        <w:jc w:val="center"/>
      </w:pPr>
      <w:bookmarkStart w:id="7" w:name="_GoBack"/>
      <w:r>
        <w:rPr>
          <w:rFonts w:hint="eastAsia"/>
        </w:rPr>
        <w:t>医疗应急综合业务管理系统功能清单</w:t>
      </w:r>
    </w:p>
    <w:bookmarkEnd w:id="7"/>
    <w:p w14:paraId="04EDBB24">
      <w:pPr>
        <w:pStyle w:val="12"/>
      </w:pPr>
      <w:r>
        <w:rPr>
          <w:rFonts w:hint="eastAsia"/>
        </w:rPr>
        <w:t>围绕应急指挥展开，涵盖应急预案与知识管理、监测预警、应急值守等多个系统。应急预案与知识管理系统含预案管理等模块，可实现预案文件管理、智能问答等功能；监测预警系统涉及</w:t>
      </w:r>
      <w:r>
        <w:t>120接警等信息监测；应急值守系统为值班提供工作台等功能；还有应急指挥资源管理、指挥调度业务管理等系统，分别管理应急资源、进行事件响应等操作，以及移动应急指挥、重大活动保障、AI智能辅助决策和情景推演系统，共同构成应急指挥体系。</w:t>
      </w:r>
    </w:p>
    <w:p w14:paraId="37D0F482">
      <w:pPr>
        <w:pStyle w:val="12"/>
      </w:pPr>
      <w:r>
        <w:rPr>
          <w:rFonts w:hint="eastAsia"/>
        </w:rPr>
        <w:t>具体建设内容如下：</w:t>
      </w:r>
    </w:p>
    <w:p w14:paraId="2F30F81F">
      <w:pPr>
        <w:pStyle w:val="3"/>
        <w:keepNext/>
        <w:keepLines/>
        <w:pageBreakBefore w:val="0"/>
        <w:widowControl w:val="0"/>
        <w:kinsoku/>
        <w:wordWrap/>
        <w:overflowPunct/>
        <w:topLinePunct w:val="0"/>
        <w:autoSpaceDE/>
        <w:autoSpaceDN/>
        <w:bidi w:val="0"/>
        <w:adjustRightInd/>
        <w:snapToGrid w:val="0"/>
        <w:spacing w:before="240" w:after="240"/>
        <w:textAlignment w:val="auto"/>
        <w:outlineLvl w:val="1"/>
        <w:rPr>
          <w:rFonts w:hint="eastAsia"/>
        </w:rPr>
      </w:pPr>
      <w:bookmarkStart w:id="0" w:name="OLE_LINK110"/>
      <w:r>
        <w:rPr>
          <w:rFonts w:hint="eastAsia"/>
        </w:rPr>
        <w:t>监测预警子系统</w:t>
      </w:r>
    </w:p>
    <w:p w14:paraId="04AB7EE7">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120接警信息监测与预警</w:t>
      </w:r>
    </w:p>
    <w:p w14:paraId="42301BE4">
      <w:pPr>
        <w:pStyle w:val="12"/>
      </w:pPr>
      <w:r>
        <w:rPr>
          <w:rFonts w:hint="eastAsia"/>
        </w:rPr>
        <w:t>通过接入九地市120调度系统的接警信息、任务信息、车辆位置信息，基于预警规则算法实现120急救接警及派车监测。提供接警信息统计分布、预警规则配置、预警信息管理等功能。</w:t>
      </w:r>
    </w:p>
    <w:p w14:paraId="4AAAC79A">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120接警信息统计分析</w:t>
      </w:r>
    </w:p>
    <w:p w14:paraId="14B84D9E">
      <w:pPr>
        <w:pStyle w:val="12"/>
      </w:pPr>
      <w:r>
        <w:rPr>
          <w:rFonts w:hint="eastAsia"/>
        </w:rPr>
        <w:t>主要建设内容包括接警信息列表、多维度统计、数据对比分析、数据导出功能。</w:t>
      </w:r>
    </w:p>
    <w:p w14:paraId="7D8664BC">
      <w:pPr>
        <w:pStyle w:val="12"/>
      </w:pPr>
      <w:r>
        <w:rPr>
          <w:rFonts w:hint="eastAsia"/>
        </w:rPr>
        <w:t>1.接警信息列表</w:t>
      </w:r>
    </w:p>
    <w:p w14:paraId="27D3854C">
      <w:pPr>
        <w:pStyle w:val="12"/>
      </w:pPr>
      <w:r>
        <w:rPr>
          <w:rFonts w:hint="eastAsia"/>
        </w:rPr>
        <w:t>查看接警信息列表，关联查看信息详情、任务列表、车辆及轨迹信息等。</w:t>
      </w:r>
    </w:p>
    <w:p w14:paraId="78AD77F7">
      <w:pPr>
        <w:pStyle w:val="12"/>
      </w:pPr>
      <w:r>
        <w:rPr>
          <w:rFonts w:hint="eastAsia"/>
        </w:rPr>
        <w:t>2.多维度统计</w:t>
      </w:r>
    </w:p>
    <w:p w14:paraId="31E04A40">
      <w:pPr>
        <w:pStyle w:val="12"/>
      </w:pPr>
      <w:r>
        <w:rPr>
          <w:rFonts w:hint="eastAsia"/>
        </w:rPr>
        <w:t>支持按时间、区域、病症类型、任务状态进行接警数据统计，生成柱状图、折线图等可视化图表。</w:t>
      </w:r>
    </w:p>
    <w:p w14:paraId="048D351F">
      <w:pPr>
        <w:pStyle w:val="12"/>
      </w:pPr>
      <w:r>
        <w:rPr>
          <w:rFonts w:hint="eastAsia"/>
        </w:rPr>
        <w:t>3.数据对比分析</w:t>
      </w:r>
    </w:p>
    <w:p w14:paraId="383B9EC2">
      <w:pPr>
        <w:pStyle w:val="12"/>
      </w:pPr>
      <w:r>
        <w:rPr>
          <w:rFonts w:hint="eastAsia"/>
        </w:rPr>
        <w:t>提供同比、环比数据对比功能，自动标注异常波动数据，辅助基地判断区域医疗需求变化趋势。</w:t>
      </w:r>
    </w:p>
    <w:p w14:paraId="624650AA">
      <w:pPr>
        <w:pStyle w:val="12"/>
      </w:pPr>
      <w:r>
        <w:rPr>
          <w:rFonts w:hint="eastAsia"/>
        </w:rPr>
        <w:t>4.数据导出</w:t>
      </w:r>
    </w:p>
    <w:p w14:paraId="3E9181F1">
      <w:pPr>
        <w:pStyle w:val="12"/>
        <w:keepNext w:val="0"/>
        <w:keepLines w:val="0"/>
        <w:pageBreakBefore w:val="0"/>
        <w:widowControl w:val="0"/>
        <w:kinsoku/>
        <w:wordWrap/>
        <w:overflowPunct/>
        <w:topLinePunct w:val="0"/>
        <w:autoSpaceDE/>
        <w:autoSpaceDN/>
        <w:bidi w:val="0"/>
        <w:adjustRightInd/>
        <w:snapToGrid/>
        <w:textAlignment w:val="auto"/>
      </w:pPr>
      <w:r>
        <w:rPr>
          <w:rFonts w:hint="eastAsia"/>
        </w:rPr>
        <w:t>支持将统计数据导出为</w:t>
      </w:r>
      <w:r>
        <w:t>Excel、PDF格式，满足汇报、存档需求，导出数据包含原始数据、统计维度、计算逻辑，确保可追溯。</w:t>
      </w:r>
    </w:p>
    <w:p w14:paraId="6F32E1E0">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120预警规则配置</w:t>
      </w:r>
    </w:p>
    <w:p w14:paraId="0E103ABA">
      <w:pPr>
        <w:pStyle w:val="12"/>
      </w:pPr>
      <w:r>
        <w:rPr>
          <w:rFonts w:hint="eastAsia"/>
        </w:rPr>
        <w:t>支持院前急救预警规则配置，依托院前急救预警模型，在预警规则启用后可以触发预警。主要预警规则包括急救车异常聚集预警配置、描述事件预警配置、敏感词预警配置。</w:t>
      </w:r>
    </w:p>
    <w:p w14:paraId="1FA997DC">
      <w:pPr>
        <w:pStyle w:val="12"/>
      </w:pPr>
      <w:r>
        <w:rPr>
          <w:rFonts w:hint="eastAsia"/>
        </w:rPr>
        <w:t>1.急救车异常聚集预警</w:t>
      </w:r>
    </w:p>
    <w:p w14:paraId="4833A5CB">
      <w:pPr>
        <w:pStyle w:val="12"/>
      </w:pPr>
      <w:r>
        <w:rPr>
          <w:rFonts w:hint="eastAsia"/>
        </w:rPr>
        <w:t>对车辆数量、时间范围、位置范围进行配置，符合条件的判定为异常聚集。如3辆急救车30分钟内朝同一个500米范围内的目的地行驶。</w:t>
      </w:r>
    </w:p>
    <w:p w14:paraId="006C328B">
      <w:pPr>
        <w:pStyle w:val="12"/>
      </w:pPr>
      <w:bookmarkStart w:id="1" w:name="OLE_LINK40"/>
      <w:bookmarkStart w:id="2" w:name="OLE_LINK44"/>
      <w:r>
        <w:rPr>
          <w:rFonts w:hint="eastAsia"/>
        </w:rPr>
        <w:t>2.苗头事件预警</w:t>
      </w:r>
    </w:p>
    <w:bookmarkEnd w:id="1"/>
    <w:bookmarkEnd w:id="2"/>
    <w:p w14:paraId="51DBB126">
      <w:pPr>
        <w:pStyle w:val="12"/>
      </w:pPr>
      <w:r>
        <w:rPr>
          <w:rFonts w:hint="eastAsia"/>
        </w:rPr>
        <w:t>接警信息的出车次数、任务涉及伤员人数进行预警。如同一个接警/事件，出车次数大于3次或累计伤员超过三人的情况进行预警。</w:t>
      </w:r>
    </w:p>
    <w:p w14:paraId="7427D08D">
      <w:pPr>
        <w:pStyle w:val="12"/>
      </w:pPr>
      <w:bookmarkStart w:id="3" w:name="OLE_LINK45"/>
      <w:r>
        <w:rPr>
          <w:rFonts w:hint="eastAsia"/>
        </w:rPr>
        <w:t>3.敏感词预警</w:t>
      </w:r>
    </w:p>
    <w:bookmarkEnd w:id="3"/>
    <w:p w14:paraId="36789D0C">
      <w:pPr>
        <w:pStyle w:val="12"/>
      </w:pPr>
      <w:r>
        <w:rPr>
          <w:rFonts w:hint="eastAsia"/>
        </w:rPr>
        <w:t>自定义配置接报信息敏感词预警，如针对接报记录中包含“群体中毒、爆炸、地震、核泄露、毒气泄露、集体呕吐”等敏感词进行设定，支持多个敏感词关联触发。</w:t>
      </w:r>
    </w:p>
    <w:p w14:paraId="4C2D9785">
      <w:pPr>
        <w:pStyle w:val="12"/>
      </w:pPr>
      <w:r>
        <w:rPr>
          <w:rFonts w:hint="eastAsia"/>
        </w:rPr>
        <w:t>4.预警启用停用</w:t>
      </w:r>
    </w:p>
    <w:p w14:paraId="0C1AB212">
      <w:pPr>
        <w:pStyle w:val="12"/>
      </w:pPr>
      <w:r>
        <w:rPr>
          <w:rFonts w:hint="eastAsia"/>
        </w:rPr>
        <w:t>针对配置信息支持预警规则的启用和停用。</w:t>
      </w:r>
    </w:p>
    <w:p w14:paraId="772E0D77">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120预警处置</w:t>
      </w:r>
    </w:p>
    <w:p w14:paraId="3CC77F86">
      <w:pPr>
        <w:pStyle w:val="12"/>
      </w:pPr>
      <w:r>
        <w:rPr>
          <w:rFonts w:hint="eastAsia"/>
        </w:rPr>
        <w:t>预警处置主要包括预警信息展示、预警研判与推送、处置记录和跟踪、预警复盘等功能。</w:t>
      </w:r>
    </w:p>
    <w:p w14:paraId="4C7403BB">
      <w:pPr>
        <w:pStyle w:val="12"/>
      </w:pPr>
      <w:r>
        <w:rPr>
          <w:rFonts w:hint="eastAsia"/>
        </w:rPr>
        <w:t>1.预警信息展示</w:t>
      </w:r>
    </w:p>
    <w:p w14:paraId="19C004C9">
      <w:pPr>
        <w:pStyle w:val="12"/>
      </w:pPr>
      <w:r>
        <w:rPr>
          <w:rFonts w:hint="eastAsia"/>
        </w:rPr>
        <w:t>通过预警列表或卡片方式展示预警信息，按优先级展示，预警时间、预警类型、预警内容等，可查看预警详细信息，关联接警记录、车辆信息等。​</w:t>
      </w:r>
    </w:p>
    <w:p w14:paraId="7684636A">
      <w:pPr>
        <w:pStyle w:val="12"/>
      </w:pPr>
      <w:r>
        <w:rPr>
          <w:rFonts w:hint="eastAsia"/>
        </w:rPr>
        <w:t>2.预警研判与推送</w:t>
      </w:r>
    </w:p>
    <w:p w14:paraId="4FE6D5E3">
      <w:pPr>
        <w:pStyle w:val="12"/>
      </w:pPr>
      <w:r>
        <w:rPr>
          <w:rFonts w:hint="eastAsia"/>
        </w:rPr>
        <w:t>针对预警信息可以进行预警核实、支持快速发起视频会议或电话，对研判会商进行记录；对可能构成事件或核实发生事件预警，一键推送到应急值守系统，以便快速进行事件响应处置。</w:t>
      </w:r>
    </w:p>
    <w:p w14:paraId="65A85362">
      <w:pPr>
        <w:pStyle w:val="12"/>
        <w:keepNext/>
        <w:keepLines w:val="0"/>
        <w:pageBreakBefore w:val="0"/>
        <w:widowControl/>
        <w:kinsoku/>
        <w:wordWrap/>
        <w:overflowPunct/>
        <w:topLinePunct w:val="0"/>
        <w:autoSpaceDE/>
        <w:autoSpaceDN/>
        <w:bidi w:val="0"/>
        <w:adjustRightInd/>
        <w:snapToGrid/>
        <w:textAlignment w:val="auto"/>
      </w:pPr>
      <w:r>
        <w:rPr>
          <w:rFonts w:hint="eastAsia"/>
        </w:rPr>
        <w:t>3.处置流程跟踪</w:t>
      </w:r>
    </w:p>
    <w:p w14:paraId="0593C25A">
      <w:pPr>
        <w:pStyle w:val="12"/>
        <w:keepNext w:val="0"/>
        <w:keepLines w:val="0"/>
        <w:pageBreakBefore w:val="0"/>
        <w:widowControl w:val="0"/>
        <w:kinsoku/>
        <w:wordWrap/>
        <w:overflowPunct/>
        <w:topLinePunct w:val="0"/>
        <w:autoSpaceDE/>
        <w:autoSpaceDN/>
        <w:bidi w:val="0"/>
        <w:adjustRightInd/>
        <w:snapToGrid/>
        <w:textAlignment w:val="auto"/>
      </w:pPr>
      <w:r>
        <w:rPr>
          <w:rFonts w:hint="eastAsia"/>
        </w:rPr>
        <w:t>为每一条预警信息建立处置台账，记录处置责任人、处置时间、处置措施、处置结果，支持处置进度实时更新，确保闭环管理。</w:t>
      </w:r>
    </w:p>
    <w:p w14:paraId="1093B1D1">
      <w:pPr>
        <w:pStyle w:val="12"/>
      </w:pPr>
      <w:r>
        <w:rPr>
          <w:rFonts w:hint="eastAsia"/>
        </w:rPr>
        <w:t>4.预警复盘</w:t>
      </w:r>
    </w:p>
    <w:p w14:paraId="0D195E78">
      <w:pPr>
        <w:pStyle w:val="12"/>
      </w:pPr>
      <w:r>
        <w:rPr>
          <w:rFonts w:hint="eastAsia"/>
        </w:rPr>
        <w:t>支持对已处置预警信息进行复盘统计分析，分析预警触发准确性、处置及时性、措施有效性，为后续预警规则优化、处置流程改进提供依据。</w:t>
      </w:r>
    </w:p>
    <w:p w14:paraId="2149D645">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急诊接诊信息监测与预警</w:t>
      </w:r>
    </w:p>
    <w:p w14:paraId="28ADE325">
      <w:pPr>
        <w:pStyle w:val="12"/>
      </w:pPr>
      <w:r>
        <w:rPr>
          <w:rFonts w:hint="eastAsia"/>
        </w:rPr>
        <w:t>基于接入省立医院的急诊接诊数据，对接诊流量及伤员特征进行自动分析，对可能构成突发事件进行预警，并及时跟踪反馈。</w:t>
      </w:r>
    </w:p>
    <w:p w14:paraId="31EFC042">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急诊接诊信息统计分析</w:t>
      </w:r>
    </w:p>
    <w:p w14:paraId="55AF7832">
      <w:pPr>
        <w:pStyle w:val="12"/>
      </w:pPr>
      <w:r>
        <w:rPr>
          <w:rFonts w:hint="eastAsia"/>
        </w:rPr>
        <w:t>1.流调分析</w:t>
      </w:r>
    </w:p>
    <w:p w14:paraId="47A2F64C">
      <w:pPr>
        <w:pStyle w:val="12"/>
      </w:pPr>
      <w:r>
        <w:rPr>
          <w:rFonts w:hint="eastAsia"/>
        </w:rPr>
        <w:t>按时间（小时、日、周、月）统计急诊接诊量，识别接诊峰值时段；按科室、就诊来源，拆分流量占比，生成趋势折线图。</w:t>
      </w:r>
    </w:p>
    <w:p w14:paraId="51CF9D2C">
      <w:pPr>
        <w:pStyle w:val="12"/>
      </w:pPr>
      <w:r>
        <w:rPr>
          <w:rFonts w:hint="eastAsia"/>
        </w:rPr>
        <w:t>2.伤员特征分析</w:t>
      </w:r>
    </w:p>
    <w:p w14:paraId="24CD797A">
      <w:pPr>
        <w:pStyle w:val="12"/>
      </w:pPr>
      <w:r>
        <w:rPr>
          <w:rFonts w:hint="eastAsia"/>
        </w:rPr>
        <w:t>按年龄、性别划分群体，分析病症分布；针对创伤患者统计致伤原因，感染类患者追踪症状关联性，生成热力图与饼图。</w:t>
      </w:r>
    </w:p>
    <w:p w14:paraId="79BA04A6">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急诊接诊预警规则配置</w:t>
      </w:r>
    </w:p>
    <w:p w14:paraId="70515182">
      <w:pPr>
        <w:pStyle w:val="12"/>
      </w:pPr>
      <w:r>
        <w:rPr>
          <w:rFonts w:hint="eastAsia"/>
        </w:rPr>
        <w:t>主要包括急诊接诊预警规则配置、群发伤/突发事件预警规则配置、群体中途事件预警规则配置、急救接诊预警规则启用停用等功能。</w:t>
      </w:r>
    </w:p>
    <w:p w14:paraId="7AB0D625">
      <w:pPr>
        <w:pStyle w:val="12"/>
      </w:pPr>
      <w:r>
        <w:rPr>
          <w:rFonts w:hint="eastAsia"/>
        </w:rPr>
        <w:t>1.急诊接诊预警规则配置</w:t>
      </w:r>
    </w:p>
    <w:p w14:paraId="6D143543">
      <w:pPr>
        <w:pStyle w:val="12"/>
      </w:pPr>
      <w:r>
        <w:rPr>
          <w:rFonts w:hint="eastAsia"/>
        </w:rPr>
        <w:t>支持急诊接诊预警规则配置，依托急诊接诊预警模型，在预警规则启用后可以触发预警。主要预警规则包括群发伤/突发事件接诊预警配置、集体中毒事件预警配置。</w:t>
      </w:r>
    </w:p>
    <w:p w14:paraId="3B4C33DE">
      <w:pPr>
        <w:pStyle w:val="12"/>
      </w:pPr>
      <w:r>
        <w:rPr>
          <w:rFonts w:hint="eastAsia"/>
        </w:rPr>
        <w:t>2.群发伤/突发事件预警规则配置</w:t>
      </w:r>
    </w:p>
    <w:p w14:paraId="756E8E1B">
      <w:pPr>
        <w:pStyle w:val="12"/>
      </w:pPr>
      <w:r>
        <w:rPr>
          <w:rFonts w:hint="eastAsia"/>
        </w:rPr>
        <w:t>包括事件窗口、病例数阈值、损伤关联性、危重症占比、聚集特征等参数。</w:t>
      </w:r>
    </w:p>
    <w:p w14:paraId="2D4EA66F">
      <w:pPr>
        <w:pStyle w:val="12"/>
        <w:keepNext/>
        <w:keepLines w:val="0"/>
        <w:pageBreakBefore w:val="0"/>
        <w:widowControl/>
        <w:kinsoku/>
        <w:wordWrap/>
        <w:overflowPunct/>
        <w:topLinePunct w:val="0"/>
        <w:autoSpaceDE/>
        <w:autoSpaceDN/>
        <w:bidi w:val="0"/>
        <w:adjustRightInd/>
        <w:snapToGrid/>
        <w:textAlignment w:val="auto"/>
      </w:pPr>
      <w:r>
        <w:rPr>
          <w:rFonts w:hint="eastAsia"/>
        </w:rPr>
        <w:t>3.集体中毒事件预警规则配置</w:t>
      </w:r>
    </w:p>
    <w:p w14:paraId="3D53B748">
      <w:pPr>
        <w:pStyle w:val="12"/>
        <w:keepNext w:val="0"/>
        <w:keepLines w:val="0"/>
        <w:pageBreakBefore w:val="0"/>
        <w:widowControl w:val="0"/>
        <w:kinsoku/>
        <w:wordWrap/>
        <w:overflowPunct/>
        <w:topLinePunct w:val="0"/>
        <w:autoSpaceDE/>
        <w:autoSpaceDN/>
        <w:bidi w:val="0"/>
        <w:adjustRightInd/>
        <w:snapToGrid/>
        <w:textAlignment w:val="auto"/>
      </w:pPr>
      <w:r>
        <w:rPr>
          <w:rFonts w:hint="eastAsia"/>
        </w:rPr>
        <w:t>包括时间窗口、中毒类型（食物中毒、化学中毒、误食中毒等）、病例阈值数量、聚集特征等。</w:t>
      </w:r>
    </w:p>
    <w:p w14:paraId="4FAB1F85">
      <w:pPr>
        <w:pStyle w:val="12"/>
      </w:pPr>
      <w:r>
        <w:rPr>
          <w:rFonts w:hint="eastAsia"/>
        </w:rPr>
        <w:t>4.急诊接诊预警规则启用停用</w:t>
      </w:r>
    </w:p>
    <w:p w14:paraId="72E50D67">
      <w:pPr>
        <w:pStyle w:val="12"/>
      </w:pPr>
      <w:r>
        <w:rPr>
          <w:rFonts w:hint="eastAsia"/>
        </w:rPr>
        <w:t>支持对预警参数的停用与启用设置。</w:t>
      </w:r>
    </w:p>
    <w:p w14:paraId="58400B52">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急诊接诊预警处置</w:t>
      </w:r>
    </w:p>
    <w:p w14:paraId="2BFF4000">
      <w:pPr>
        <w:pStyle w:val="12"/>
      </w:pPr>
      <w:r>
        <w:rPr>
          <w:rFonts w:hint="eastAsia"/>
        </w:rPr>
        <w:t>预警处置主要包括预警信息展示、预警研判与推送、处置记录和跟踪、预警复盘等功能。</w:t>
      </w:r>
    </w:p>
    <w:p w14:paraId="7A471976">
      <w:pPr>
        <w:pStyle w:val="12"/>
      </w:pPr>
      <w:r>
        <w:rPr>
          <w:rFonts w:hint="eastAsia"/>
        </w:rPr>
        <w:t>1.急诊接诊预警信息展示</w:t>
      </w:r>
    </w:p>
    <w:p w14:paraId="14A8BF6D">
      <w:pPr>
        <w:pStyle w:val="12"/>
      </w:pPr>
      <w:r>
        <w:rPr>
          <w:rFonts w:hint="eastAsia"/>
        </w:rPr>
        <w:t>通过预警列表或卡片方式展示预警信息，按优先级展示，预警时间、预警类型、预警内容等，可查看预警详细信息，预警详情页展示关联患者完整数据（症状、诊断、生命体征）、事件初步分析（影响范围、可能类型）、历史相似案例处置方案，辅助制定应对策略。</w:t>
      </w:r>
    </w:p>
    <w:p w14:paraId="28C4804E">
      <w:pPr>
        <w:pStyle w:val="12"/>
        <w:keepNext/>
      </w:pPr>
      <w:r>
        <w:rPr>
          <w:rFonts w:hint="eastAsia"/>
        </w:rPr>
        <w:t>2.急诊接诊预警研判与推送</w:t>
      </w:r>
    </w:p>
    <w:p w14:paraId="157B03A9">
      <w:pPr>
        <w:pStyle w:val="12"/>
      </w:pPr>
      <w:r>
        <w:rPr>
          <w:rFonts w:hint="eastAsia"/>
        </w:rPr>
        <w:t>针对预警信息可以进行预警核实、支持快速发起视频会议或电话，对研判会商进行记录；对可能构成事件或核实发生事件预警，一键推送到应急值守系统，以便快速进行事件响应处置。</w:t>
      </w:r>
    </w:p>
    <w:p w14:paraId="2B481D46">
      <w:pPr>
        <w:pStyle w:val="12"/>
      </w:pPr>
      <w:r>
        <w:rPr>
          <w:rFonts w:hint="eastAsia"/>
        </w:rPr>
        <w:t>3.急诊接诊预警处置流程跟踪</w:t>
      </w:r>
    </w:p>
    <w:p w14:paraId="0897C6B9">
      <w:pPr>
        <w:pStyle w:val="12"/>
      </w:pPr>
      <w:r>
        <w:rPr>
          <w:rFonts w:hint="eastAsia"/>
        </w:rPr>
        <w:t>为每一条预警信息建立处置台账，记录处置责任人、处置时间、处置措施、处置结果，支持处置进度实时更新，确保闭环管理。</w:t>
      </w:r>
    </w:p>
    <w:p w14:paraId="41AF54D7">
      <w:pPr>
        <w:pStyle w:val="12"/>
      </w:pPr>
      <w:r>
        <w:rPr>
          <w:rFonts w:hint="eastAsia"/>
        </w:rPr>
        <w:t>4.急诊接诊预警统计分析</w:t>
      </w:r>
    </w:p>
    <w:p w14:paraId="7E568754">
      <w:pPr>
        <w:pStyle w:val="12"/>
      </w:pPr>
      <w:r>
        <w:rPr>
          <w:rFonts w:hint="eastAsia"/>
        </w:rPr>
        <w:t>支持对已处置预警信息进行统计分析，分析预警触发准确性、处置及时性、措施有效性，为后续预警规则优化、处置流程改进提供依据。</w:t>
      </w:r>
    </w:p>
    <w:p w14:paraId="5892AFCE">
      <w:pPr>
        <w:pStyle w:val="4"/>
        <w:keepNext w:val="0"/>
        <w:keepLines w:val="0"/>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舆情监测事件定制与舆情信息服务</w:t>
      </w:r>
    </w:p>
    <w:p w14:paraId="0E6F4948">
      <w:pPr>
        <w:pStyle w:val="5"/>
        <w:keepNext w:val="0"/>
        <w:keepLines w:val="0"/>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舆情事件定制</w:t>
      </w:r>
    </w:p>
    <w:p w14:paraId="5E5B01A8">
      <w:pPr>
        <w:pStyle w:val="12"/>
        <w:keepNext w:val="0"/>
        <w:keepLines w:val="0"/>
        <w:pageBreakBefore w:val="0"/>
        <w:widowControl w:val="0"/>
        <w:kinsoku/>
        <w:wordWrap/>
        <w:overflowPunct/>
        <w:topLinePunct w:val="0"/>
        <w:autoSpaceDE/>
        <w:autoSpaceDN/>
        <w:bidi w:val="0"/>
        <w:textAlignment w:val="auto"/>
      </w:pPr>
      <w:r>
        <w:rPr>
          <w:rFonts w:hint="eastAsia"/>
        </w:rPr>
        <w:t>系统可根据不同事件的专题需要，进行事件定制，可支持定制事件的新增、查询、全览和详细信息查看等。</w:t>
      </w:r>
    </w:p>
    <w:p w14:paraId="645B7434">
      <w:pPr>
        <w:pStyle w:val="12"/>
      </w:pPr>
      <w:r>
        <w:rPr>
          <w:rFonts w:hint="eastAsia"/>
        </w:rPr>
        <w:t>1.新增定制</w:t>
      </w:r>
    </w:p>
    <w:p w14:paraId="2385D77E">
      <w:pPr>
        <w:pStyle w:val="12"/>
      </w:pPr>
      <w:r>
        <w:rPr>
          <w:rFonts w:hint="eastAsia"/>
        </w:rPr>
        <w:t>支持用户通过输入关键词（至多2个）以及选择时间范围，建立事件专题。</w:t>
      </w:r>
    </w:p>
    <w:p w14:paraId="60A8C620">
      <w:pPr>
        <w:pStyle w:val="12"/>
      </w:pPr>
      <w:r>
        <w:rPr>
          <w:rFonts w:hint="eastAsia"/>
        </w:rPr>
        <w:t>2.修改定制</w:t>
      </w:r>
    </w:p>
    <w:p w14:paraId="45C5B329">
      <w:pPr>
        <w:pStyle w:val="12"/>
      </w:pPr>
      <w:r>
        <w:rPr>
          <w:rFonts w:hint="eastAsia"/>
        </w:rPr>
        <w:t>支持用户按照权限查看、删除已有专题事件，修改专题事件的终止时间。</w:t>
      </w:r>
    </w:p>
    <w:p w14:paraId="4C76F732">
      <w:pPr>
        <w:pStyle w:val="12"/>
        <w:keepNext/>
        <w:keepLines w:val="0"/>
        <w:pageBreakBefore w:val="0"/>
        <w:widowControl/>
        <w:kinsoku/>
        <w:wordWrap/>
        <w:overflowPunct/>
        <w:topLinePunct w:val="0"/>
        <w:autoSpaceDE/>
        <w:autoSpaceDN/>
        <w:bidi w:val="0"/>
        <w:adjustRightInd/>
        <w:snapToGrid/>
        <w:textAlignment w:val="auto"/>
      </w:pPr>
      <w:r>
        <w:rPr>
          <w:rFonts w:hint="eastAsia"/>
        </w:rPr>
        <w:t>3.定制全览</w:t>
      </w:r>
    </w:p>
    <w:p w14:paraId="0AF62810">
      <w:pPr>
        <w:pStyle w:val="12"/>
      </w:pPr>
      <w:r>
        <w:rPr>
          <w:rFonts w:hint="eastAsia"/>
        </w:rPr>
        <w:t>可查看专题事件下抓取的全部文章、发文时间、传播载体等，系统支持跳转原文查看事件详情。</w:t>
      </w:r>
    </w:p>
    <w:p w14:paraId="206B9AB2">
      <w:pPr>
        <w:pStyle w:val="12"/>
      </w:pPr>
      <w:r>
        <w:rPr>
          <w:rFonts w:hint="eastAsia"/>
        </w:rPr>
        <w:t>4.定制详情查看</w:t>
      </w:r>
    </w:p>
    <w:p w14:paraId="5B1A70EF">
      <w:pPr>
        <w:pStyle w:val="12"/>
      </w:pPr>
      <w:bookmarkStart w:id="4" w:name="OLE_LINK46"/>
      <w:bookmarkStart w:id="5" w:name="OLE_LINK49"/>
      <w:r>
        <w:rPr>
          <w:rFonts w:hint="eastAsia"/>
        </w:rPr>
        <w:t>展示专题事件的名称、关键词，以及累计抓取文本数量。</w:t>
      </w:r>
    </w:p>
    <w:p w14:paraId="206B6B99">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定制事件分析</w:t>
      </w:r>
    </w:p>
    <w:p w14:paraId="540BA033">
      <w:pPr>
        <w:pStyle w:val="12"/>
      </w:pPr>
      <w:r>
        <w:t>针对定制事件，进行情感分析、热词分析和传播分析。</w:t>
      </w:r>
    </w:p>
    <w:bookmarkEnd w:id="4"/>
    <w:bookmarkEnd w:id="5"/>
    <w:p w14:paraId="5D0DB9A4">
      <w:pPr>
        <w:pStyle w:val="12"/>
      </w:pPr>
      <w:r>
        <w:rPr>
          <w:rFonts w:hint="eastAsia"/>
        </w:rPr>
        <w:t>1.情感分析</w:t>
      </w:r>
    </w:p>
    <w:p w14:paraId="72979EBE">
      <w:pPr>
        <w:pStyle w:val="12"/>
      </w:pPr>
      <w:r>
        <w:rPr>
          <w:rFonts w:hint="eastAsia"/>
        </w:rPr>
        <w:t>对于设置的专题事件，展示各类评论的数量以及占比，分析情感并直观展示全国舆论态势。分析舆情定制事件的传播趋势、提取定制事件热点信息。</w:t>
      </w:r>
    </w:p>
    <w:p w14:paraId="3DB1DAE1">
      <w:pPr>
        <w:pStyle w:val="12"/>
      </w:pPr>
      <w:r>
        <w:rPr>
          <w:rFonts w:hint="eastAsia"/>
        </w:rPr>
        <w:t>2.热词分析</w:t>
      </w:r>
    </w:p>
    <w:p w14:paraId="6B26CD51">
      <w:pPr>
        <w:pStyle w:val="12"/>
      </w:pPr>
      <w:r>
        <w:rPr>
          <w:rFonts w:hint="eastAsia"/>
        </w:rPr>
        <w:t>查看某个定制专题事件的热词，根据关键词进行舆情信息的感知。</w:t>
      </w:r>
    </w:p>
    <w:p w14:paraId="4A9F85A0">
      <w:pPr>
        <w:pStyle w:val="12"/>
      </w:pPr>
      <w:r>
        <w:rPr>
          <w:rFonts w:hint="eastAsia"/>
        </w:rPr>
        <w:t>3.传播分析</w:t>
      </w:r>
    </w:p>
    <w:p w14:paraId="64D625DC">
      <w:pPr>
        <w:pStyle w:val="12"/>
      </w:pPr>
      <w:r>
        <w:rPr>
          <w:rFonts w:hint="eastAsia"/>
        </w:rPr>
        <w:t>展示专题事件的平均传播速度、峰值传播速度、峰值时间、支持展示专题事件的传播曲线、平均每小时数据量、单个小时峰值数据量。</w:t>
      </w:r>
    </w:p>
    <w:p w14:paraId="067767DB">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舆情信息服务</w:t>
      </w:r>
    </w:p>
    <w:p w14:paraId="2DD7E47F">
      <w:pPr>
        <w:pStyle w:val="12"/>
      </w:pPr>
      <w:r>
        <w:rPr>
          <w:rFonts w:hint="eastAsia"/>
        </w:rPr>
        <w:t>提供5年多渠道舆情信息服务。包括微博、微信、抖音、小红书等社交媒体；人民日报、今日头条、澎湃新闻、腾讯新闻登新闻媒体；政府及行业部门官方网站等舆情信息服务。</w:t>
      </w:r>
    </w:p>
    <w:p w14:paraId="4E65AEDB">
      <w:pPr>
        <w:pStyle w:val="3"/>
        <w:keepNext/>
        <w:keepLines/>
        <w:pageBreakBefore w:val="0"/>
        <w:widowControl w:val="0"/>
        <w:kinsoku/>
        <w:wordWrap/>
        <w:overflowPunct/>
        <w:topLinePunct w:val="0"/>
        <w:autoSpaceDE/>
        <w:autoSpaceDN/>
        <w:bidi w:val="0"/>
        <w:adjustRightInd/>
        <w:snapToGrid w:val="0"/>
        <w:spacing w:before="240" w:after="240"/>
        <w:textAlignment w:val="auto"/>
        <w:outlineLvl w:val="1"/>
        <w:rPr>
          <w:rFonts w:hint="eastAsia"/>
        </w:rPr>
      </w:pPr>
      <w:r>
        <w:rPr>
          <w:rFonts w:hint="eastAsia"/>
        </w:rPr>
        <w:t>应急值守子系统</w:t>
      </w:r>
    </w:p>
    <w:p w14:paraId="2DF1F5C8">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应急值守工作台</w:t>
      </w:r>
    </w:p>
    <w:p w14:paraId="366EB48D">
      <w:pPr>
        <w:pStyle w:val="12"/>
      </w:pPr>
      <w:r>
        <w:rPr>
          <w:rFonts w:hint="eastAsia"/>
        </w:rPr>
        <w:t>为值班人员提供便捷的日常工作台。汇总展示值班关键信息，包括监测信息、接报信息，基于地图展示相关位置信息快速查看值班表、常用联系人、专家库信息，方便快速联络。支持绑定值班电话及通话记录信息。</w:t>
      </w:r>
    </w:p>
    <w:p w14:paraId="50115638">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待办事项查看</w:t>
      </w:r>
    </w:p>
    <w:p w14:paraId="442589BF">
      <w:pPr>
        <w:pStyle w:val="12"/>
      </w:pPr>
      <w:r>
        <w:rPr>
          <w:rFonts w:hint="eastAsia"/>
        </w:rPr>
        <w:t>通过方式查看代表信息、工作通知、监测预警的统计信息，通过面板快速定位到当前待办工作事项。</w:t>
      </w:r>
    </w:p>
    <w:p w14:paraId="6F223156">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信息接报与监测预警分布</w:t>
      </w:r>
    </w:p>
    <w:p w14:paraId="0DCB9EFD">
      <w:pPr>
        <w:pStyle w:val="12"/>
      </w:pPr>
      <w:r>
        <w:rPr>
          <w:rFonts w:hint="eastAsia"/>
        </w:rPr>
        <w:t>按时间排序查看信息接报与监测预警信息，支持按地区筛选并在地形图上进行分布展示，支持查看监测预警与信息接报事件的基本信息。</w:t>
      </w:r>
    </w:p>
    <w:p w14:paraId="579F155E">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常用信息查看</w:t>
      </w:r>
    </w:p>
    <w:p w14:paraId="0D039F9A">
      <w:pPr>
        <w:pStyle w:val="12"/>
      </w:pPr>
      <w:r>
        <w:rPr>
          <w:rFonts w:hint="eastAsia"/>
        </w:rPr>
        <w:t>主要包括对值班表、常用联系人列表、专家库信息查看。其中值班表对本机构值班和当日值班情况进行展示；常用联系人列表包括姓名、机构、电话等信；对专家库进行选择并展示专家列表。</w:t>
      </w:r>
    </w:p>
    <w:p w14:paraId="5F0E925D">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坐席配置与通话绑定</w:t>
      </w:r>
    </w:p>
    <w:p w14:paraId="4D11D532">
      <w:pPr>
        <w:pStyle w:val="12"/>
      </w:pPr>
      <w:r>
        <w:rPr>
          <w:rFonts w:hint="eastAsia"/>
        </w:rPr>
        <w:t>配置应急值守坐席电话，查看不同事件过程的通话记录，对信息接报过程中的通话信息进行绑定。支持通话记录查看。</w:t>
      </w:r>
    </w:p>
    <w:p w14:paraId="402CD015">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信息接报管理</w:t>
      </w:r>
    </w:p>
    <w:p w14:paraId="12378535">
      <w:pPr>
        <w:pStyle w:val="12"/>
      </w:pPr>
      <w:r>
        <w:rPr>
          <w:rFonts w:hint="eastAsia"/>
        </w:rPr>
        <w:t>以事件处置为核心，以事件信息的接报和处理为手段，紧密结合突发事件的处理流程，通过跨部门、跨地域、跨层级的多部门的高效应急联动。纵向贯通各级卫生应急行政管理部门，横向连接急救中心、紧急医学救援基地等医疗卫生机构。主要功能模块包括信息录入、信息接报、转办督办、呈报记录、接报统计模块。</w:t>
      </w:r>
    </w:p>
    <w:p w14:paraId="76FDF1FB">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信息录入</w:t>
      </w:r>
    </w:p>
    <w:p w14:paraId="07391F13">
      <w:pPr>
        <w:pStyle w:val="12"/>
      </w:pPr>
      <w:r>
        <w:rPr>
          <w:rFonts w:hint="eastAsia"/>
        </w:rPr>
        <w:t>突发事件信息录入内容包含信息标题、事发时间、事发详细地点（包括通过经纬度信息事发地行政区划定位和事发地点在GIS地图上手动定位）、报送类型、事件类型、事件等级、事件情况描述、病患人数等。系统支持向多个部门或具体联系人同时抄送、逐级报送，实现对信息的及时传达。</w:t>
      </w:r>
    </w:p>
    <w:p w14:paraId="3569DD2A">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信息接收</w:t>
      </w:r>
    </w:p>
    <w:p w14:paraId="3956761D">
      <w:pPr>
        <w:pStyle w:val="12"/>
      </w:pPr>
      <w:r>
        <w:rPr>
          <w:rFonts w:hint="eastAsia"/>
        </w:rPr>
        <w:t>支持通过网络、电话、传真、系统、移动终端APP等多种方式上报突发事件，包括首报、续报、重报等功能；实现对上报信息的审核，不符合要求的，退回上报单位要求重报，实现事件信息的签收、退回重报等功能，支持报送信息的短信、系统提示语音等方式提醒。信息接收模块以列表展示接收到的信息。</w:t>
      </w:r>
    </w:p>
    <w:p w14:paraId="44FE18EB">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信息办理</w:t>
      </w:r>
    </w:p>
    <w:p w14:paraId="630EB5CD">
      <w:pPr>
        <w:pStyle w:val="12"/>
      </w:pPr>
      <w:r>
        <w:rPr>
          <w:rFonts w:hint="eastAsia"/>
        </w:rPr>
        <w:t>紧密结合突发事件的处理流程，实现多个报送信息的综合；报送信息至上级领导、信息快报生成，报送领导；同时可通过系统、电话、短信、传真等手段通知相关人员进行信息的核报、退回重报之后，支持对信息进行拟办、审核、呈报、转办、批示、下发、关联等处理。包括信息填报、信息编辑、信息签收、信息拟办、信息转办督办、抄送、信息处理过程记录、信息合并、关联电话记录等功能</w:t>
      </w:r>
    </w:p>
    <w:p w14:paraId="46616FC9">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接报统计</w:t>
      </w:r>
    </w:p>
    <w:p w14:paraId="230A4498">
      <w:pPr>
        <w:pStyle w:val="12"/>
      </w:pPr>
      <w:r>
        <w:rPr>
          <w:rFonts w:hint="eastAsia"/>
        </w:rPr>
        <w:t>将突发事件信息通过各类条件筛选，展示不同的报表。通常按照系统报送情况对接报信息进行多维统计，生成突发事件报送统计表。以便用户从多个角度了解多个事件在不同范围的分布情况，进行趋势了解和对比分析。</w:t>
      </w:r>
    </w:p>
    <w:p w14:paraId="5BF63523">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应急通信录管理</w:t>
      </w:r>
    </w:p>
    <w:p w14:paraId="0F616938">
      <w:pPr>
        <w:pStyle w:val="12"/>
      </w:pPr>
      <w:r>
        <w:rPr>
          <w:rFonts w:hint="eastAsia"/>
        </w:rPr>
        <w:t>建立单位通讯录、人员通讯录，对人员和机构进行全面管理。将各单位用户的电话信息保留，在系统授权范围内可读取用户联系信息，并提供通讯录名册的快速输出导出；提供人员信息的快速查询功能，可根据常用分组快速导出该分组下的机构联络名单或人员联络名单。</w:t>
      </w:r>
    </w:p>
    <w:p w14:paraId="270E333B">
      <w:pPr>
        <w:pStyle w:val="12"/>
      </w:pPr>
      <w:r>
        <w:rPr>
          <w:rFonts w:hint="eastAsia"/>
        </w:rPr>
        <w:t>建设主要功能模块包括组织机构查看、常用分组管理、通信录信息查看、电话拨号、电话会议等功能模块。</w:t>
      </w:r>
    </w:p>
    <w:p w14:paraId="66D02683">
      <w:pPr>
        <w:pStyle w:val="5"/>
        <w:keepNext w:val="0"/>
        <w:keepLines w:val="0"/>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通讯录</w:t>
      </w:r>
    </w:p>
    <w:p w14:paraId="5A6265C0">
      <w:pPr>
        <w:pStyle w:val="12"/>
        <w:keepNext w:val="0"/>
        <w:keepLines w:val="0"/>
        <w:pageBreakBefore w:val="0"/>
        <w:widowControl w:val="0"/>
        <w:kinsoku/>
        <w:wordWrap/>
        <w:overflowPunct/>
        <w:topLinePunct w:val="0"/>
        <w:autoSpaceDE/>
        <w:autoSpaceDN/>
        <w:bidi w:val="0"/>
        <w:textAlignment w:val="auto"/>
      </w:pPr>
      <w:r>
        <w:rPr>
          <w:rFonts w:hint="eastAsia"/>
        </w:rPr>
        <w:t>实现各级、各单位机构人员信息的维护管理，各单位在线更新，建立单位通讯录、人员通讯录，对人员和机构进行全面管理，将各单位用户的电话信息保留，在系统授权范围内可读取用户联系信息，并提供通讯录名册的快速输出导出；提供人员信息的快速查询功能，可根据常用分组快速导出该分组下的机构联络名单或人员联络名单。</w:t>
      </w:r>
    </w:p>
    <w:p w14:paraId="0BE661C0">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分组管理</w:t>
      </w:r>
    </w:p>
    <w:p w14:paraId="2040C4EA">
      <w:pPr>
        <w:pStyle w:val="12"/>
      </w:pPr>
      <w:r>
        <w:rPr>
          <w:rFonts w:hint="eastAsia"/>
        </w:rPr>
        <w:t>系统支持构建常用分组，支持分组名称自定义，包括新增人员、新增机构，实现应急处置中构建小组成员、快速构建应急指挥小组，或是日常应急值守工作中，构建应急管理值班组等。</w:t>
      </w:r>
    </w:p>
    <w:p w14:paraId="6FCF0764">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通信集成应用</w:t>
      </w:r>
    </w:p>
    <w:p w14:paraId="745B84FB">
      <w:pPr>
        <w:pStyle w:val="12"/>
      </w:pPr>
      <w:r>
        <w:rPr>
          <w:rFonts w:hint="eastAsia"/>
        </w:rPr>
        <w:t>基于音视频融合系统对电话、短信平台、传真、语音等融合接入能力，根据通信录联系方式实现通信集成应用。</w:t>
      </w:r>
    </w:p>
    <w:p w14:paraId="7609828C">
      <w:pPr>
        <w:pStyle w:val="12"/>
      </w:pPr>
      <w:r>
        <w:rPr>
          <w:rFonts w:hint="eastAsia"/>
        </w:rPr>
        <w:t>（1）电话拨号。基于通信录联系方式进行拨号，同时也支持拨号盘自定义拨号。</w:t>
      </w:r>
    </w:p>
    <w:p w14:paraId="65E22E51">
      <w:pPr>
        <w:pStyle w:val="12"/>
      </w:pPr>
      <w:r>
        <w:rPr>
          <w:rFonts w:hint="eastAsia"/>
        </w:rPr>
        <w:t>（2）短信发送。基于通信录联系方式进行短信发送，可关联查看短信模版。</w:t>
      </w:r>
    </w:p>
    <w:p w14:paraId="3117C433">
      <w:pPr>
        <w:pStyle w:val="12"/>
      </w:pPr>
      <w:r>
        <w:rPr>
          <w:rFonts w:hint="eastAsia"/>
        </w:rPr>
        <w:t>（3）传真发送。基于通信录传真联系方式进行传真发送。</w:t>
      </w:r>
    </w:p>
    <w:p w14:paraId="77CEAC25">
      <w:pPr>
        <w:pStyle w:val="12"/>
      </w:pPr>
      <w:r>
        <w:rPr>
          <w:rFonts w:hint="eastAsia"/>
        </w:rPr>
        <w:t>（4）电话会议。通过音视频融合系统语音服务能力，支持基于通信录发起语音电话。</w:t>
      </w:r>
    </w:p>
    <w:p w14:paraId="4EAEFC8E">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通讯记录管理</w:t>
      </w:r>
    </w:p>
    <w:p w14:paraId="2A1BA9D4">
      <w:pPr>
        <w:pStyle w:val="12"/>
      </w:pPr>
      <w:r>
        <w:rPr>
          <w:rFonts w:hint="eastAsia"/>
        </w:rPr>
        <w:t>基于音视频系统对电话、短信平台、传真的融合接入，实现通讯管理。</w:t>
      </w:r>
    </w:p>
    <w:p w14:paraId="024F067B">
      <w:pPr>
        <w:pStyle w:val="12"/>
      </w:pPr>
      <w:r>
        <w:rPr>
          <w:rFonts w:hint="eastAsia"/>
        </w:rPr>
        <w:t>（1）电话管理。通过音视频融合系统与电话系统互通，分为电话调度管理、电话录音管理。电话调度管理实现通话号码、通话时间的显示与记录。电话录音管理包括通话的实时录音、录音检索以及录音回放等功能。</w:t>
      </w:r>
    </w:p>
    <w:p w14:paraId="2CB855B5">
      <w:pPr>
        <w:pStyle w:val="12"/>
      </w:pPr>
      <w:r>
        <w:rPr>
          <w:rFonts w:hint="eastAsia"/>
        </w:rPr>
        <w:t>（2）短信管理。通过音视频融合系统与短信平台互通，实现根据姓名、移动电话、职务、部门、收发时间区间等组合条件等查找收、发短信的相关人员，并支持短信群发。基于与通讯系统集成情况进行配置。</w:t>
      </w:r>
    </w:p>
    <w:p w14:paraId="36BCBD00">
      <w:pPr>
        <w:pStyle w:val="12"/>
      </w:pPr>
      <w:r>
        <w:rPr>
          <w:rFonts w:hint="eastAsia"/>
        </w:rPr>
        <w:t>（3）传真管理。通过音视频融合系统实现传真与系统的互通，传真管理包括日常值班或事件处置过程中传真件的归档、查询检索、浏览、导出等。</w:t>
      </w:r>
    </w:p>
    <w:p w14:paraId="01AB74FB">
      <w:pPr>
        <w:pStyle w:val="12"/>
      </w:pPr>
      <w:r>
        <w:rPr>
          <w:rFonts w:hint="eastAsia"/>
        </w:rPr>
        <w:t>（4）电话会议管理。通过音视频融合系统接触，实现电话会议记录、会议回放等功能。</w:t>
      </w:r>
    </w:p>
    <w:p w14:paraId="29B37BB4">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工作通知</w:t>
      </w:r>
    </w:p>
    <w:p w14:paraId="659D7CE9">
      <w:pPr>
        <w:pStyle w:val="12"/>
      </w:pPr>
      <w:r>
        <w:rPr>
          <w:rFonts w:hint="eastAsia"/>
        </w:rPr>
        <w:t>各部门相互工作反馈的一个平台，配以短信提醒功能，使工作交流更快捷。采用WEB端消息通知和手机端短信通知相结合方式，覆盖应急值守、监测预警、指挥调度、培训演练等业务场景，为值班员、指挥人员、救援队伍等角色提供重点工作通知功能。</w:t>
      </w:r>
    </w:p>
    <w:p w14:paraId="65CDE34A">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应急值班排班管理</w:t>
      </w:r>
    </w:p>
    <w:p w14:paraId="26957643">
      <w:pPr>
        <w:pStyle w:val="12"/>
      </w:pPr>
      <w:r>
        <w:rPr>
          <w:rFonts w:hint="eastAsia"/>
        </w:rPr>
        <w:t>系统可根据排班规则，智能自动排班;通过与调度系统的衔接，实现值班提醒;根据各单位值班安排，生成模板化的值班表，实现了日常值班排班、交接班、值班巡检、值班报备的智能化、流程化、规范化。</w:t>
      </w:r>
    </w:p>
    <w:p w14:paraId="4EE69CCA">
      <w:pPr>
        <w:pStyle w:val="12"/>
      </w:pPr>
      <w:r>
        <w:rPr>
          <w:rFonts w:hint="eastAsia"/>
        </w:rPr>
        <w:t>主要建设功能模块包括值班管理包括值班日志、排班管理等功能模块。</w:t>
      </w:r>
    </w:p>
    <w:p w14:paraId="0019D0EC">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值班日志</w:t>
      </w:r>
    </w:p>
    <w:p w14:paraId="7970918C">
      <w:pPr>
        <w:pStyle w:val="12"/>
      </w:pPr>
      <w:r>
        <w:rPr>
          <w:rFonts w:hint="eastAsia"/>
        </w:rPr>
        <w:t>实现对值班人员值班内容的管理，提供对值班日志信息的记录、办理、查询等功能，提供值班员日常值班信息特别提醒的功能，主要包括待办事项办理以及值班日志信息查询、导出等功能。</w:t>
      </w:r>
    </w:p>
    <w:p w14:paraId="6E8CA151">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值班表</w:t>
      </w:r>
    </w:p>
    <w:p w14:paraId="241598D6">
      <w:pPr>
        <w:pStyle w:val="12"/>
      </w:pPr>
      <w:r>
        <w:rPr>
          <w:rFonts w:hint="eastAsia"/>
        </w:rPr>
        <w:t>值班表模块用于显示和查看不同时间段、各机构的值班信息，并提供汇总、导出等功能。浏览值班表支持默认显示本机构当月值班表，值班表具体显示的内容包含值班日期、各值班班次及值班人员等。支持按机构、月份、值班人员姓名等关键字检索，展示符合条件的详细信息。</w:t>
      </w:r>
    </w:p>
    <w:p w14:paraId="6B951FAF">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值班排班</w:t>
      </w:r>
    </w:p>
    <w:p w14:paraId="52ED6386">
      <w:pPr>
        <w:pStyle w:val="12"/>
      </w:pPr>
      <w:r>
        <w:rPr>
          <w:rFonts w:hint="eastAsia"/>
        </w:rPr>
        <w:t>排班管理模块主要实现值班排班相关支撑内容的配置，以辅助完成值班排班工作。主要功能包括值班排班、值班配置、换班替班、外出记录、排班日志、排班统计。同时值班排班提供自动排班、值班表导入或接入外部系统排班数据等多种数据途径。</w:t>
      </w:r>
    </w:p>
    <w:p w14:paraId="780FFBB2">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紧急医学救援动态信息填报</w:t>
      </w:r>
    </w:p>
    <w:p w14:paraId="1837CAB6">
      <w:pPr>
        <w:pStyle w:val="12"/>
      </w:pPr>
      <w:r>
        <w:rPr>
          <w:rFonts w:hint="eastAsia"/>
        </w:rPr>
        <w:t>根据突发事件紧急医学救援协同联动工作机制对不同突发事件进行工作协同管理。包括主要包括工单协同管理、动态资源管理内容。</w:t>
      </w:r>
    </w:p>
    <w:p w14:paraId="2F686316">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协同工单管理</w:t>
      </w:r>
    </w:p>
    <w:p w14:paraId="52AE1AF5">
      <w:pPr>
        <w:pStyle w:val="12"/>
      </w:pPr>
      <w:r>
        <w:rPr>
          <w:rFonts w:hint="eastAsia"/>
        </w:rPr>
        <w:t>以工单为业务载体，预设卫生应急专业部门（如急救中心、疾控机构、血液中心、卫生监督机构、各救治基地等）与政府部门协同规则，实现派单、沟通、响应全流程业务闭环，解决交通事故、群体中毒等不同医学救援场景下的救援工作协同不畅问题。包括工单模板管理、工单派发与状态同步、工单协同等功能。</w:t>
      </w:r>
    </w:p>
    <w:p w14:paraId="7C4D0C48">
      <w:pPr>
        <w:pStyle w:val="12"/>
      </w:pPr>
      <w:r>
        <w:rPr>
          <w:rFonts w:hint="eastAsia"/>
        </w:rPr>
        <w:t>（1）工单模板。根据突发事件救援场景，设置不同医学救援业务的协同救援工单模板，需结合相关预案和工作协同机制定制。</w:t>
      </w:r>
    </w:p>
    <w:p w14:paraId="32DD19D9">
      <w:pPr>
        <w:pStyle w:val="12"/>
      </w:pPr>
      <w:r>
        <w:rPr>
          <w:rFonts w:hint="eastAsia"/>
        </w:rPr>
        <w:t>（2）工单派发与状态同步。工单生产后发送到卫生应急部门，通过系统或短信推送链接方式派发，状态更新实施联动协同单位响应动作进行展示。</w:t>
      </w:r>
    </w:p>
    <w:p w14:paraId="67355EB0">
      <w:pPr>
        <w:pStyle w:val="5"/>
        <w:keepNext w:val="0"/>
        <w:keepLines w:val="0"/>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工单进度管控</w:t>
      </w:r>
    </w:p>
    <w:p w14:paraId="057E835F">
      <w:pPr>
        <w:pStyle w:val="12"/>
        <w:keepNext w:val="0"/>
        <w:keepLines w:val="0"/>
        <w:pageBreakBefore w:val="0"/>
        <w:widowControl w:val="0"/>
        <w:kinsoku/>
        <w:wordWrap/>
        <w:overflowPunct/>
        <w:topLinePunct w:val="0"/>
        <w:autoSpaceDE/>
        <w:autoSpaceDN/>
        <w:bidi w:val="0"/>
        <w:textAlignment w:val="auto"/>
      </w:pPr>
      <w:r>
        <w:t>通过可视化看板与状态跟踪，实现</w:t>
      </w:r>
      <w:r>
        <w:rPr>
          <w:rFonts w:hint="eastAsia"/>
        </w:rPr>
        <w:t>各部门</w:t>
      </w:r>
      <w:r>
        <w:t>协同进度的实时监控与全流程追溯，确保</w:t>
      </w:r>
      <w:r>
        <w:rPr>
          <w:rFonts w:hint="eastAsia"/>
        </w:rPr>
        <w:t>医学救援与多部门协同</w:t>
      </w:r>
      <w:r>
        <w:t>关键业务节点不脱节。</w:t>
      </w:r>
      <w:r>
        <w:rPr>
          <w:rFonts w:hint="eastAsia"/>
        </w:rPr>
        <w:t>包括工单可视化看板和工单状态跟踪功能。</w:t>
      </w:r>
    </w:p>
    <w:p w14:paraId="61828989">
      <w:pPr>
        <w:pStyle w:val="12"/>
        <w:keepNext w:val="0"/>
        <w:keepLines w:val="0"/>
        <w:pageBreakBefore w:val="0"/>
        <w:widowControl w:val="0"/>
        <w:kinsoku/>
        <w:wordWrap/>
        <w:overflowPunct/>
        <w:topLinePunct w:val="0"/>
        <w:autoSpaceDE/>
        <w:autoSpaceDN/>
        <w:bidi w:val="0"/>
        <w:textAlignment w:val="auto"/>
      </w:pPr>
      <w:r>
        <w:rPr>
          <w:rFonts w:hint="eastAsia"/>
        </w:rPr>
        <w:t>（1）工单可视化看板。按医学救援优先级展示活跃工单，根据工作协同节点标记状态，根据权限查看不同关联信息。</w:t>
      </w:r>
    </w:p>
    <w:p w14:paraId="67E3252F">
      <w:pPr>
        <w:pStyle w:val="12"/>
        <w:keepNext w:val="0"/>
        <w:keepLines w:val="0"/>
        <w:pageBreakBefore w:val="0"/>
        <w:widowControl w:val="0"/>
        <w:kinsoku/>
        <w:wordWrap/>
        <w:overflowPunct/>
        <w:topLinePunct w:val="0"/>
        <w:autoSpaceDE/>
        <w:autoSpaceDN/>
        <w:bidi w:val="0"/>
        <w:textAlignment w:val="auto"/>
      </w:pPr>
      <w:r>
        <w:rPr>
          <w:rFonts w:hint="eastAsia"/>
        </w:rPr>
        <w:t>（2）工单状态跟踪。根据卫生应急专业部门和政府部门反馈信息，进行工单状态信息标注。</w:t>
      </w:r>
    </w:p>
    <w:p w14:paraId="101662CE">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应急资源填报</w:t>
      </w:r>
    </w:p>
    <w:p w14:paraId="45D92D70">
      <w:pPr>
        <w:pStyle w:val="12"/>
      </w:pPr>
      <w:r>
        <w:rPr>
          <w:rFonts w:hint="eastAsia"/>
        </w:rPr>
        <w:t>聚焦应急状态下的资源协同，支持卫生应急体系按要求定期填报资源动态，实时上报重要资源缺口，通过可视化看板与协同响应机制，确保资源供需匹配，解决应急救援中“资源不清、缺口不明、调配低效”问题包括应急资源填报、重要资源缺口上报、资源动态可视化、资源调度协同响应。</w:t>
      </w:r>
    </w:p>
    <w:p w14:paraId="37B0E8CC">
      <w:pPr>
        <w:pStyle w:val="12"/>
      </w:pPr>
      <w:r>
        <w:rPr>
          <w:rFonts w:hint="eastAsia"/>
        </w:rPr>
        <w:t>（1）应急资源填报。提供卫生应急各部门应急资源填报模板，针对120中心、医院、血液中心、各队伍等，主要填报人员资源、救援救治设备资源、床位资源等。</w:t>
      </w:r>
    </w:p>
    <w:p w14:paraId="18DF9C0D">
      <w:pPr>
        <w:pStyle w:val="12"/>
      </w:pPr>
      <w:r>
        <w:rPr>
          <w:rFonts w:hint="eastAsia"/>
        </w:rPr>
        <w:t>（2）重要资源缺口上报。为协同救援提供重要资源缺口需求上报功能，针对各参与部门对不同资源的需求填报，包括医院床位资源、ICU资源；120中心急救车资源、疾控机构检查检验资源等。</w:t>
      </w:r>
    </w:p>
    <w:p w14:paraId="55724C34">
      <w:pPr>
        <w:pStyle w:val="12"/>
      </w:pPr>
      <w:r>
        <w:rPr>
          <w:rFonts w:hint="eastAsia"/>
        </w:rPr>
        <w:t>（3）资源动态统计。对资源动态情况和资源缺口情况进行统计分析和展示，我紧急医学救援全链信息提供支撑。</w:t>
      </w:r>
    </w:p>
    <w:p w14:paraId="1CE24A8C">
      <w:pPr>
        <w:pStyle w:val="3"/>
        <w:keepNext/>
        <w:keepLines/>
        <w:pageBreakBefore w:val="0"/>
        <w:widowControl w:val="0"/>
        <w:kinsoku/>
        <w:wordWrap/>
        <w:overflowPunct/>
        <w:topLinePunct w:val="0"/>
        <w:autoSpaceDE/>
        <w:autoSpaceDN/>
        <w:bidi w:val="0"/>
        <w:adjustRightInd/>
        <w:snapToGrid w:val="0"/>
        <w:spacing w:before="240" w:after="240"/>
        <w:textAlignment w:val="auto"/>
        <w:outlineLvl w:val="1"/>
        <w:rPr>
          <w:rFonts w:hint="eastAsia"/>
        </w:rPr>
      </w:pPr>
      <w:r>
        <w:rPr>
          <w:rFonts w:hint="eastAsia"/>
        </w:rPr>
        <w:t>事件综合管理子系统</w:t>
      </w:r>
    </w:p>
    <w:p w14:paraId="3052A6AA">
      <w:pPr>
        <w:pStyle w:val="12"/>
      </w:pPr>
      <w:r>
        <w:rPr>
          <w:rFonts w:hint="eastAsia"/>
        </w:rPr>
        <w:t>针对接报系统、移动端上报的事件信息，生成事件列表可查看详情，详情内容中记录指挥调度系统中操作记录信息。主要建设内容包括事件列表和统计、事件基本信息、事件响应、任务管理模块、伤员信息查看、事件相关资源信息查看、事件报告管理、事件总结评估模块。</w:t>
      </w:r>
    </w:p>
    <w:p w14:paraId="6DD09E5F">
      <w:pPr>
        <w:pStyle w:val="4"/>
        <w:keepNext w:val="0"/>
        <w:keepLines w:val="0"/>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事件列表与统计</w:t>
      </w:r>
    </w:p>
    <w:p w14:paraId="7758A1D0">
      <w:pPr>
        <w:pStyle w:val="5"/>
        <w:keepNext w:val="0"/>
        <w:keepLines w:val="0"/>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事件列表</w:t>
      </w:r>
    </w:p>
    <w:p w14:paraId="1E4499C8">
      <w:pPr>
        <w:pStyle w:val="12"/>
        <w:keepNext w:val="0"/>
        <w:keepLines w:val="0"/>
        <w:pageBreakBefore w:val="0"/>
        <w:widowControl w:val="0"/>
        <w:kinsoku/>
        <w:wordWrap/>
        <w:overflowPunct/>
        <w:topLinePunct w:val="0"/>
        <w:autoSpaceDE/>
        <w:autoSpaceDN/>
        <w:bidi w:val="0"/>
        <w:textAlignment w:val="auto"/>
      </w:pPr>
      <w:r>
        <w:rPr>
          <w:rFonts w:hint="eastAsia"/>
        </w:rPr>
        <w:t>按事件特别重大、重大、较大、一般、为分级分类查看事件列表信息，支持列表关键字搜索和精准搜索。通过事件标题链接进入事件业务管理。</w:t>
      </w:r>
    </w:p>
    <w:p w14:paraId="48CC52D1">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事件统计</w:t>
      </w:r>
    </w:p>
    <w:p w14:paraId="6191E880">
      <w:pPr>
        <w:pStyle w:val="12"/>
      </w:pPr>
      <w:r>
        <w:rPr>
          <w:rFonts w:hint="eastAsia"/>
        </w:rPr>
        <w:t>从事件概况、重点关注事件、事件区域分布、事件伤亡与区域分布四个方面进行事件的统计。</w:t>
      </w:r>
    </w:p>
    <w:p w14:paraId="359168C4">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事件信息查看</w:t>
      </w:r>
    </w:p>
    <w:p w14:paraId="266D011E">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基本信息</w:t>
      </w:r>
    </w:p>
    <w:p w14:paraId="3ED0B48A">
      <w:pPr>
        <w:pStyle w:val="12"/>
      </w:pPr>
      <w:r>
        <w:rPr>
          <w:rFonts w:hint="eastAsia"/>
        </w:rPr>
        <w:t>关联应急值守接报信息，展示事件基本信息。同时可以查看相关进展、通话记录、信息续报。</w:t>
      </w:r>
    </w:p>
    <w:p w14:paraId="67AAE766">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先期处置查看。</w:t>
      </w:r>
    </w:p>
    <w:p w14:paraId="227C2905">
      <w:pPr>
        <w:pStyle w:val="12"/>
      </w:pPr>
      <w:r>
        <w:rPr>
          <w:rFonts w:hint="eastAsia"/>
        </w:rPr>
        <w:t>对先期处置队伍情况、先期处置内容、先期处置队伍位置信息、现场回传图像关联查看。</w:t>
      </w:r>
    </w:p>
    <w:p w14:paraId="103E6D0D">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事件响应</w:t>
      </w:r>
    </w:p>
    <w:p w14:paraId="45EA4318">
      <w:pPr>
        <w:pStyle w:val="12"/>
      </w:pPr>
      <w:r>
        <w:rPr>
          <w:rFonts w:hint="eastAsia"/>
        </w:rPr>
        <w:t>为业务人员提供事件响应操作管理。包括关联预案、预案响应、指挥部及组织架构维护、相关工作组成员单位及人员维护等工作。</w:t>
      </w:r>
    </w:p>
    <w:p w14:paraId="471CD279">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预案匹配查询与展示</w:t>
      </w:r>
    </w:p>
    <w:p w14:paraId="37C3553B">
      <w:pPr>
        <w:pStyle w:val="12"/>
      </w:pPr>
      <w:r>
        <w:rPr>
          <w:rFonts w:hint="eastAsia"/>
        </w:rPr>
        <w:t>系统提供预案关键字匹配在预案未启动时可查看预案信息包括预案内容、组织架构，工作手册可查看工作手册详细内容、采用功能可以启动预案。</w:t>
      </w:r>
    </w:p>
    <w:p w14:paraId="5BA99A24">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应急响应启动/调整/终止</w:t>
      </w:r>
    </w:p>
    <w:p w14:paraId="148B2B86">
      <w:pPr>
        <w:pStyle w:val="12"/>
      </w:pPr>
      <w:r>
        <w:rPr>
          <w:rFonts w:hint="eastAsia"/>
        </w:rPr>
        <w:t>采用预案选择对应响应等级启动响应，启动后可对启动预案进行解除响应出现二次确认弹窗或者变更响应等级出现二次确认弹窗。查看预案的内容信息（预案名称、预案文号、预案文号、编制单位、发布单位、发布日期、适用范围）和组织架构信息（指挥部、行动组），工作手册查看包含方案名称、方案详情。</w:t>
      </w:r>
    </w:p>
    <w:p w14:paraId="3A11825B">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指挥体系管理</w:t>
      </w:r>
    </w:p>
    <w:p w14:paraId="4CC2AC42">
      <w:pPr>
        <w:pStyle w:val="12"/>
      </w:pPr>
      <w:r>
        <w:rPr>
          <w:rFonts w:hint="eastAsia"/>
        </w:rPr>
        <w:t>与应急预案或者应急方案关联，结合事发地地理区划归属、行政管理级别，将紧急医疗救治体系的相关人员统一纳入到通讯录内，实现组织架构、人员、联系方式的统一管理，并实时同步到调度中心及各级人员，方便进行快速查询和随时联系，大大提高了指挥调度的效率。</w:t>
      </w:r>
    </w:p>
    <w:p w14:paraId="63573997">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应急响应通知和动态反馈</w:t>
      </w:r>
    </w:p>
    <w:p w14:paraId="244938FD">
      <w:pPr>
        <w:pStyle w:val="12"/>
      </w:pPr>
      <w:r>
        <w:rPr>
          <w:rFonts w:hint="eastAsia"/>
        </w:rPr>
        <w:t>基于指挥体系架构，一键发送应急响应通知。同时展示各成员单位或人员应急响应的动态情况。</w:t>
      </w:r>
    </w:p>
    <w:p w14:paraId="281C014D">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研判会商记录</w:t>
      </w:r>
    </w:p>
    <w:p w14:paraId="556AB413">
      <w:pPr>
        <w:pStyle w:val="12"/>
      </w:pPr>
      <w:r>
        <w:rPr>
          <w:rFonts w:hint="eastAsia"/>
        </w:rPr>
        <w:t>针对突发事件应急处置过程中组织的研判会商进行记录管理，包括音视频会商、会议记录、相似案例和知识查看等功能。</w:t>
      </w:r>
    </w:p>
    <w:p w14:paraId="798B1337">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视频会商发起</w:t>
      </w:r>
    </w:p>
    <w:p w14:paraId="676D2EC6">
      <w:pPr>
        <w:pStyle w:val="12"/>
      </w:pPr>
      <w:r>
        <w:rPr>
          <w:rFonts w:hint="eastAsia"/>
        </w:rPr>
        <w:t>依托音视频融合系统的能力，发起视频会商。支持关联通信录人员、关联专家库人员、外部人员等快速发起音视频会议。</w:t>
      </w:r>
    </w:p>
    <w:p w14:paraId="62A83D44">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会议记录</w:t>
      </w:r>
    </w:p>
    <w:p w14:paraId="6B4343A6">
      <w:pPr>
        <w:pStyle w:val="12"/>
      </w:pPr>
      <w:r>
        <w:rPr>
          <w:rFonts w:hint="eastAsia"/>
        </w:rPr>
        <w:t>会议记录邀请功能支持指挥中心将视频会商、病例讨论等关键会议的全程记录定向分享给授权人员。支持会议相关人员查看会议实况或回放记录。突破传统会议记录的传递延迟，实现“决策即记录、记录即共享”的高效协作，为事后复盘、责任界定及经验沉淀提供完整数据支撑。同时对会议时间、地点、参与人员、会议主题、会议决议等相关内容进行记录整理，形成电子会议纪要，支持关联查看会议录音录像。</w:t>
      </w:r>
    </w:p>
    <w:p w14:paraId="0E87315E">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相似案例与知识查看</w:t>
      </w:r>
    </w:p>
    <w:p w14:paraId="737D9293">
      <w:pPr>
        <w:pStyle w:val="12"/>
      </w:pPr>
      <w:r>
        <w:rPr>
          <w:rFonts w:hint="eastAsia"/>
        </w:rPr>
        <w:t>查看与本事件相似案例和知识。支持案例数字化看板查看，相关医疗救援知识推荐和查询。</w:t>
      </w:r>
    </w:p>
    <w:p w14:paraId="336D10C8">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队伍专家调度统计查看</w:t>
      </w:r>
    </w:p>
    <w:p w14:paraId="7A299A66">
      <w:pPr>
        <w:pStyle w:val="12"/>
      </w:pPr>
      <w:r>
        <w:rPr>
          <w:rFonts w:hint="eastAsia"/>
        </w:rPr>
        <w:t>统计和查看事件中调度的应急队伍和专家的信息，支持与队伍和专家电话、短信联络和通知。</w:t>
      </w:r>
    </w:p>
    <w:p w14:paraId="291541C7">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队伍调度与记录</w:t>
      </w:r>
    </w:p>
    <w:p w14:paraId="2F89398C">
      <w:pPr>
        <w:pStyle w:val="12"/>
      </w:pPr>
      <w:r>
        <w:rPr>
          <w:rFonts w:hint="eastAsia"/>
        </w:rPr>
        <w:t>通过图表和列表方式展示队伍的调度记录，图表统计队伍类型和数量，列表对队伍派遣和调度时间进行记录，以及队伍出动的人数进行统计查看。支持队伍查询和联络调度。</w:t>
      </w:r>
    </w:p>
    <w:p w14:paraId="3E7189EC">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专家（组）派遣与记录</w:t>
      </w:r>
    </w:p>
    <w:p w14:paraId="24C50950">
      <w:pPr>
        <w:pStyle w:val="12"/>
      </w:pPr>
      <w:r>
        <w:rPr>
          <w:rFonts w:hint="eastAsia"/>
        </w:rPr>
        <w:t>通过图表和列表方式展示专家（组）派遣记录统计。图表统计专家派遣次数和人数，列表记录专家派遣批次及时间等内容。支持专家查询和联络调度。</w:t>
      </w:r>
    </w:p>
    <w:p w14:paraId="36030F17">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医院资源和伤员接诊统计</w:t>
      </w:r>
    </w:p>
    <w:p w14:paraId="2E66B4B5">
      <w:pPr>
        <w:pStyle w:val="12"/>
      </w:pPr>
      <w:r>
        <w:rPr>
          <w:rFonts w:hint="eastAsia"/>
        </w:rPr>
        <w:t>事件处置过程中，查看当前事件收治的医院信息，联络医院进行救治资源息和伤员接诊信息进行核实。</w:t>
      </w:r>
    </w:p>
    <w:p w14:paraId="352F44F1">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医院动态资源管理与统计</w:t>
      </w:r>
    </w:p>
    <w:p w14:paraId="7174AC70">
      <w:pPr>
        <w:pStyle w:val="12"/>
      </w:pPr>
      <w:r>
        <w:rPr>
          <w:rFonts w:hint="eastAsia"/>
        </w:rPr>
        <w:t>汇总各医院填报信息，对各医院急诊抢救室、急诊床位、ICU床位、应急床位等进行统计和展示。支持支持数据查询、增加、编辑、删除、导入等功能。</w:t>
      </w:r>
    </w:p>
    <w:p w14:paraId="24082B31">
      <w:pPr>
        <w:pStyle w:val="5"/>
        <w:keepNext w:val="0"/>
        <w:keepLines w:val="0"/>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医院伤员信息管理与统计</w:t>
      </w:r>
    </w:p>
    <w:p w14:paraId="686DBCDB">
      <w:pPr>
        <w:pStyle w:val="12"/>
        <w:keepNext w:val="0"/>
        <w:keepLines w:val="0"/>
        <w:pageBreakBefore w:val="0"/>
        <w:widowControl w:val="0"/>
        <w:kinsoku/>
        <w:wordWrap/>
        <w:overflowPunct/>
        <w:topLinePunct w:val="0"/>
        <w:autoSpaceDE/>
        <w:autoSpaceDN/>
        <w:bidi w:val="0"/>
        <w:textAlignment w:val="auto"/>
      </w:pPr>
      <w:r>
        <w:rPr>
          <w:rFonts w:hint="eastAsia"/>
        </w:rPr>
        <w:t>汇总各医院填报信息，对医院接诊伤员进行统计。包括已收治人数（轻伤、重伤、危重伤）、死亡人数、留观、出院，转入和转出伤员情况。支持伤员信息查询、增加、编辑、删除、导入等功能。</w:t>
      </w:r>
    </w:p>
    <w:p w14:paraId="54F31764">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任务管理</w:t>
      </w:r>
    </w:p>
    <w:p w14:paraId="0CD53E82">
      <w:pPr>
        <w:pStyle w:val="12"/>
      </w:pPr>
      <w:r>
        <w:t>结合任务管理思路和流程，总结分析适合突发紧急医学救援事件处置业务的各类任务通用管理流程和功能。</w:t>
      </w:r>
      <w:r>
        <w:rPr>
          <w:rFonts w:hint="eastAsia"/>
        </w:rPr>
        <w:t>主要包括任务发布、任务接收、任务回复、任务分解、任务汇报、任务监控等功能。</w:t>
      </w:r>
    </w:p>
    <w:p w14:paraId="6BCBB945">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任务发布</w:t>
      </w:r>
    </w:p>
    <w:p w14:paraId="018F872D">
      <w:pPr>
        <w:pStyle w:val="12"/>
      </w:pPr>
      <w:r>
        <w:rPr>
          <w:rFonts w:hint="eastAsia"/>
        </w:rPr>
        <w:t>提供指挥中心任务发布操作，可向应急专家、救援队伍或其他救援体系成员机构下发救援任务。</w:t>
      </w:r>
    </w:p>
    <w:p w14:paraId="7A418D9B">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任务接收</w:t>
      </w:r>
    </w:p>
    <w:p w14:paraId="3FE25F5B">
      <w:pPr>
        <w:pStyle w:val="12"/>
      </w:pPr>
      <w:r>
        <w:rPr>
          <w:rFonts w:hint="eastAsia"/>
        </w:rPr>
        <w:t>救援队伍队员、应急专家等处置人员可通过WEB端、移动端接收任务信息。</w:t>
      </w:r>
    </w:p>
    <w:p w14:paraId="6A710896">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任务回复</w:t>
      </w:r>
    </w:p>
    <w:p w14:paraId="0D635D3A">
      <w:pPr>
        <w:pStyle w:val="12"/>
      </w:pPr>
      <w:r>
        <w:rPr>
          <w:rFonts w:hint="eastAsia"/>
        </w:rPr>
        <w:t>人员执行对象接收任务后，可根据自身情况对任务进行回复。</w:t>
      </w:r>
    </w:p>
    <w:p w14:paraId="37FC41C7">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任务分解</w:t>
      </w:r>
    </w:p>
    <w:p w14:paraId="6374429D">
      <w:pPr>
        <w:pStyle w:val="12"/>
      </w:pPr>
      <w:r>
        <w:rPr>
          <w:rFonts w:hint="eastAsia"/>
        </w:rPr>
        <w:t>救援队伍、救援机构接受上级指派任务后，可对任务进行分解，再次分派。</w:t>
      </w:r>
    </w:p>
    <w:p w14:paraId="7E2C5A45">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任务汇报反馈</w:t>
      </w:r>
    </w:p>
    <w:p w14:paraId="06901616">
      <w:pPr>
        <w:pStyle w:val="12"/>
      </w:pPr>
      <w:r>
        <w:rPr>
          <w:rFonts w:hint="eastAsia"/>
        </w:rPr>
        <w:t>任务执行人员在任务执行过程中关键节点，可向指挥中心汇报反馈任务执行进展情况。</w:t>
      </w:r>
    </w:p>
    <w:p w14:paraId="60ABF7C6">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伤员信息管理与统计</w:t>
      </w:r>
    </w:p>
    <w:p w14:paraId="404D4018">
      <w:pPr>
        <w:pStyle w:val="12"/>
      </w:pPr>
      <w:r>
        <w:rPr>
          <w:rFonts w:hint="eastAsia"/>
        </w:rPr>
        <w:t>根据系统对接或数据填报，汇总检伤信息、转运信息、医院收治信息，进行统计与分析。支持数据新增和导入功能。支持对伤员信息进行查询。</w:t>
      </w:r>
    </w:p>
    <w:p w14:paraId="6EA0B866">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现场检伤信息管理与统计</w:t>
      </w:r>
    </w:p>
    <w:p w14:paraId="26CF1F89">
      <w:pPr>
        <w:pStyle w:val="12"/>
      </w:pPr>
      <w:r>
        <w:rPr>
          <w:rFonts w:hint="eastAsia"/>
        </w:rPr>
        <w:t>包括伤员检伤分类信息清单，支持按伤员类型、受伤级别、检伤时间等查询和统计；支持查看伤员的检伤详细信息。支持按检伤人员/队伍进行统计。同时支持检伤信息录入和批量导入。</w:t>
      </w:r>
    </w:p>
    <w:p w14:paraId="72F9959F">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转运信息管理与统计</w:t>
      </w:r>
    </w:p>
    <w:p w14:paraId="6BEDE035">
      <w:pPr>
        <w:pStyle w:val="12"/>
      </w:pPr>
      <w:r>
        <w:rPr>
          <w:rFonts w:hint="eastAsia"/>
        </w:rPr>
        <w:t>根据卫生行政部门要求，对各急救中心上报的转运信息进行统，主要包括车辆信息、上车时间、送往医院、途中状态、送达时间等关键信息。支持按地区统计、按目的医院统计。</w:t>
      </w:r>
    </w:p>
    <w:p w14:paraId="1FBF3D61">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救治信息管理与统计</w:t>
      </w:r>
    </w:p>
    <w:p w14:paraId="06A269EA">
      <w:pPr>
        <w:pStyle w:val="12"/>
      </w:pPr>
      <w:r>
        <w:rPr>
          <w:rFonts w:hint="eastAsia"/>
        </w:rPr>
        <w:t>根据卫生行政部门要求，对各收治医院上报的接诊救治信息进行统计，主要包括上报机构、已收治各类伤员数量、住院伤员数量、死亡数量、留观数量、转入和转出数量等。支持伤员信息增加、导入等功能，通过医院上报统计信息关联查看伤员明细清单。</w:t>
      </w:r>
    </w:p>
    <w:p w14:paraId="1FC5E7EA">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事件报告管理</w:t>
      </w:r>
    </w:p>
    <w:p w14:paraId="065EAE70">
      <w:pPr>
        <w:pStyle w:val="12"/>
      </w:pPr>
      <w:r>
        <w:rPr>
          <w:rFonts w:hint="eastAsia"/>
        </w:rPr>
        <w:t>对事件报告信息进行管理，支持对事件初报、续报、结案报告的数字化编辑、报告模板管理、报告归档管理等功能。</w:t>
      </w:r>
    </w:p>
    <w:p w14:paraId="7956BB87">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事件报告模板管理</w:t>
      </w:r>
    </w:p>
    <w:p w14:paraId="0F6516C4">
      <w:pPr>
        <w:pStyle w:val="12"/>
      </w:pPr>
      <w:r>
        <w:rPr>
          <w:rFonts w:hint="eastAsia"/>
        </w:rPr>
        <w:t>对事件报告模板进行统一维护，包括报告摘要、不同事件报告主体内容、事件分析等关键节点进行维护，在报告编辑时可选择对应的模板进行报告编辑。</w:t>
      </w:r>
    </w:p>
    <w:p w14:paraId="34272642">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事件报告数字化编辑</w:t>
      </w:r>
    </w:p>
    <w:p w14:paraId="5CF38FA3">
      <w:pPr>
        <w:pStyle w:val="12"/>
      </w:pPr>
      <w:r>
        <w:rPr>
          <w:rFonts w:hint="eastAsia"/>
        </w:rPr>
        <w:t>对事件各阶段报告进行数字化编辑，针对系统中相关数据可自动加载，如事件基本信息、报告处置信息、现场进展情况和伤员救治情况等，方便用户快速编辑事件报告。</w:t>
      </w:r>
    </w:p>
    <w:p w14:paraId="06DA3C01">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报告归档管理</w:t>
      </w:r>
    </w:p>
    <w:p w14:paraId="7D3CB964">
      <w:pPr>
        <w:pStyle w:val="12"/>
      </w:pPr>
      <w:r>
        <w:rPr>
          <w:rFonts w:hint="eastAsia"/>
        </w:rPr>
        <w:t>对用户数字化报告版本及对应文件附件进行归档管理，支持快速查询查看报告内容。</w:t>
      </w:r>
    </w:p>
    <w:p w14:paraId="1DA13907">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事件总结评估</w:t>
      </w:r>
    </w:p>
    <w:p w14:paraId="4D157338">
      <w:pPr>
        <w:pStyle w:val="12"/>
      </w:pPr>
      <w:r>
        <w:t>实现应急过程事中评估和应急过程事后评估。</w:t>
      </w:r>
      <w:r>
        <w:rPr>
          <w:rFonts w:hint="eastAsia"/>
        </w:rPr>
        <w:t>大型突发事件紧急医学救援结束后，救援基地组织专家对救援工程进行综合评估，包括事件概况、现场调查处理概况、伤员救治情况、所采取措施的效果评价、救援准备情况评价、救援过程中存在的问题和取得的经验及改进建议等。实现救援过程事中评估和救援过程事后评估。</w:t>
      </w:r>
    </w:p>
    <w:p w14:paraId="4AF21597">
      <w:pPr>
        <w:pStyle w:val="12"/>
      </w:pPr>
      <w:r>
        <w:rPr>
          <w:rFonts w:hint="eastAsia"/>
        </w:rPr>
        <w:t>救援过程事中评估是指结合应急预案以及实际的救援处置，对救援部署策略、资源保障能力、应急干预效果等进行阶段评估。救援过程事后评估是应急救援结束后对整个救援过程进行综合评估。</w:t>
      </w:r>
    </w:p>
    <w:p w14:paraId="4433316C">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评估体系管理</w:t>
      </w:r>
    </w:p>
    <w:p w14:paraId="7AFBE7D4">
      <w:pPr>
        <w:pStyle w:val="12"/>
      </w:pPr>
      <w:r>
        <w:rPr>
          <w:rFonts w:hint="eastAsia"/>
        </w:rPr>
        <w:t>提供事件评估体系管理功能，根据不同事件类型，维护对应评估对象、考核指标。</w:t>
      </w:r>
    </w:p>
    <w:p w14:paraId="2CF9A9ED">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事件总结评估</w:t>
      </w:r>
    </w:p>
    <w:p w14:paraId="00F8B0F5">
      <w:pPr>
        <w:pStyle w:val="12"/>
      </w:pPr>
      <w:r>
        <w:rPr>
          <w:rFonts w:hint="eastAsia"/>
        </w:rPr>
        <w:t>根据评估体系，自动生成评估模板，用户进行评分，最终生成评估报告。</w:t>
      </w:r>
    </w:p>
    <w:p w14:paraId="5FA961E5">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案例归档与分析</w:t>
      </w:r>
    </w:p>
    <w:p w14:paraId="001D858F">
      <w:pPr>
        <w:pStyle w:val="12"/>
      </w:pPr>
      <w:r>
        <w:rPr>
          <w:rFonts w:hint="eastAsia"/>
        </w:rPr>
        <w:t>支持详细记录每次救援事件的事件类型、发生时间、处置流程、资源使用及效果评估。案例支持多维度标签分类，形成数字化案例。同时通过案例对比分析，为预案优化、知识更新提供实证依据，形成“事件-总结-改进”的闭环。</w:t>
      </w:r>
    </w:p>
    <w:p w14:paraId="07996517">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事件类型</w:t>
      </w:r>
    </w:p>
    <w:p w14:paraId="22C7E84B">
      <w:pPr>
        <w:pStyle w:val="12"/>
      </w:pPr>
      <w:r>
        <w:rPr>
          <w:rFonts w:hint="eastAsia"/>
        </w:rPr>
        <w:t>事件类型记录模块支持对每次救援事件进行精准分类，涵盖自然灾害、事故灾难（如交通事故、公共卫生事件等大类，并细化至具体子类。系统提供多维度标签体系，用户可标注事件严重程度、影响范围、关联行业等标签，实现案例的精细化检索与分析。</w:t>
      </w:r>
    </w:p>
    <w:p w14:paraId="6A274B4B">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发生时间</w:t>
      </w:r>
    </w:p>
    <w:p w14:paraId="008066D6">
      <w:pPr>
        <w:pStyle w:val="12"/>
      </w:pPr>
      <w:r>
        <w:rPr>
          <w:rFonts w:hint="eastAsia"/>
        </w:rPr>
        <w:t>发生时间模块精确记录事件的起止时间，并关联事件发展各阶段的时间节点。系统通过时间轴可视化展示事件全周期，结合气象数据、交通数据等外部信息，分析事件发展与时间因素的关联性。</w:t>
      </w:r>
    </w:p>
    <w:p w14:paraId="58F5CECC">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处置流程</w:t>
      </w:r>
    </w:p>
    <w:p w14:paraId="690B44A5">
      <w:pPr>
        <w:pStyle w:val="12"/>
      </w:pPr>
      <w:r>
        <w:rPr>
          <w:rFonts w:hint="eastAsia"/>
        </w:rPr>
        <w:t>处置流程模块结构化记录从接警到事件结束的全流程，涵盖接警调度、现场处置、资源调配、转运交接等关键环节。系统支持流程节点标注，并关联具体操作人员、使用的设备及执行的预案版本，为优化处置步骤（如增加现场医护人数）提供实证依据。</w:t>
      </w:r>
    </w:p>
    <w:p w14:paraId="70555FC1">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资源使用</w:t>
      </w:r>
    </w:p>
    <w:p w14:paraId="16476BF2">
      <w:pPr>
        <w:pStyle w:val="12"/>
      </w:pPr>
      <w:r>
        <w:rPr>
          <w:rFonts w:hint="eastAsia"/>
        </w:rPr>
        <w:t>资源使用模块详细记录每次事件中调用的各类资源，包括人员、设备、车辆、物资等。系统通过资源台账跟踪资源的实时状态，并统计资源消耗效率。通过资源使用数据分析，识别高消耗资源，为后续资源储备和调度策略提供数据支撑。</w:t>
      </w:r>
    </w:p>
    <w:p w14:paraId="4D04EE11">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伤员分析</w:t>
      </w:r>
    </w:p>
    <w:p w14:paraId="512DE322">
      <w:pPr>
        <w:pStyle w:val="12"/>
      </w:pPr>
      <w:r>
        <w:rPr>
          <w:rFonts w:hint="eastAsia"/>
        </w:rPr>
        <w:t>针对本事件，围绕伤员从“致伤”到“预后”的全流程关键信息，既要满足案例复盘、经验总结的需求，也要为后续类似事件的救援提供数据支撑。包括伤员群体特征、伤情分类与严重程度评估、致伤因素与伤情关系分析、救治流程与伤情动态分析、预后与转归分析。</w:t>
      </w:r>
    </w:p>
    <w:p w14:paraId="686F6AD6">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效果评估</w:t>
      </w:r>
    </w:p>
    <w:p w14:paraId="15628BA1">
      <w:pPr>
        <w:pStyle w:val="12"/>
      </w:pPr>
      <w:r>
        <w:rPr>
          <w:rFonts w:hint="eastAsia"/>
        </w:rPr>
        <w:t>效果评估模块通过量化指标与定性分析，全面评价救援效果，涵盖响应时效、救治效果、资源利用率等核心指标。系统自动生成评估报告，对比预设目标与实际结果，标注成功点与改进空间。</w:t>
      </w:r>
    </w:p>
    <w:p w14:paraId="00936AF2">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联合演练管理模块</w:t>
      </w:r>
    </w:p>
    <w:p w14:paraId="327A7605">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联合演练方案管理</w:t>
      </w:r>
    </w:p>
    <w:p w14:paraId="1F0E68D3">
      <w:pPr>
        <w:pStyle w:val="12"/>
      </w:pPr>
      <w:r>
        <w:rPr>
          <w:rFonts w:hint="eastAsia"/>
        </w:rPr>
        <w:t>演练方案主要内容包括演练名称、演练类型、演练时间、演练地点、参演单位、演练观摩单位领导、演练目的、演练内容、预算、伤员及转运车辆安排、演练状态等关键信息。演练类型包括地震灾害、洪水暴发、台风等。</w:t>
      </w:r>
    </w:p>
    <w:p w14:paraId="06D81ED1">
      <w:pPr>
        <w:pStyle w:val="12"/>
      </w:pPr>
      <w:r>
        <w:rPr>
          <w:rFonts w:hint="eastAsia"/>
        </w:rPr>
        <w:t>（1）包括演练方案查询、新增、编辑、删除等功能。通过列表和面板方式查看和演练方案。</w:t>
      </w:r>
    </w:p>
    <w:p w14:paraId="2C22DD94">
      <w:pPr>
        <w:pStyle w:val="12"/>
      </w:pPr>
      <w:r>
        <w:rPr>
          <w:rFonts w:hint="eastAsia"/>
        </w:rPr>
        <w:t>（2）支持对演练方案的启用和停用操作。</w:t>
      </w:r>
    </w:p>
    <w:p w14:paraId="509B47F3">
      <w:pPr>
        <w:pStyle w:val="12"/>
      </w:pPr>
      <w:r>
        <w:rPr>
          <w:rFonts w:hint="eastAsia"/>
        </w:rPr>
        <w:t>（3）支持应急预案关联查看。查看和选择预案管理中维护的对应演练主题应急预案或模拟预案。</w:t>
      </w:r>
    </w:p>
    <w:p w14:paraId="70241AEA">
      <w:pPr>
        <w:pStyle w:val="12"/>
      </w:pPr>
      <w:r>
        <w:rPr>
          <w:rFonts w:hint="eastAsia"/>
        </w:rPr>
        <w:t>（4）演练内容与演练程序关联。演练方案中的演练内容可以在演练程序设计时快速关联查看和选择。</w:t>
      </w:r>
    </w:p>
    <w:p w14:paraId="34297F3D">
      <w:pPr>
        <w:pStyle w:val="12"/>
      </w:pPr>
      <w:r>
        <w:rPr>
          <w:rFonts w:hint="eastAsia"/>
        </w:rPr>
        <w:t>（5）伤员清单。按演练规模设计伤员数量，对每个伤员进行编号及伤情描述。支持excel表格导入。</w:t>
      </w:r>
    </w:p>
    <w:p w14:paraId="3703274B">
      <w:pPr>
        <w:pStyle w:val="12"/>
      </w:pPr>
      <w:r>
        <w:rPr>
          <w:rFonts w:hint="eastAsia"/>
        </w:rPr>
        <w:t>（6）队伍及装备物资配置。配置参与演练的队伍及人员信息。支持与应急资源管理系统关联选择本地队伍，以及导入外省队伍信息。配置参演队伍主要装备和物资清单，支持与应急资源管理系统关联选择本地队伍配置的装备，以及导入外省队伍装备物资信息。配置后的队伍人员可作为演练模式下可调度队伍人员资源。</w:t>
      </w:r>
    </w:p>
    <w:p w14:paraId="0F0743D0">
      <w:pPr>
        <w:pStyle w:val="12"/>
      </w:pPr>
      <w:r>
        <w:rPr>
          <w:rFonts w:hint="eastAsia"/>
        </w:rPr>
        <w:t>（7）转运车辆配置。配置参与本次演练的转运救护车信息，包括车辆编号、车牌号、车辆类型、所属单位等信息，支持excel表格导入。配置后的车辆作为演练模式下可调度车辆资源。</w:t>
      </w:r>
    </w:p>
    <w:p w14:paraId="24C134B1">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联合演练程序设计</w:t>
      </w:r>
    </w:p>
    <w:p w14:paraId="230F31A2">
      <w:pPr>
        <w:pStyle w:val="12"/>
      </w:pPr>
      <w:r>
        <w:rPr>
          <w:rFonts w:hint="eastAsia"/>
        </w:rPr>
        <w:t>结合当前联合演练的应急预案或模拟应急预案、演练方案的内容，设置演练各环节内容。演练程序可以自定义配置，满足不同灾害卫生应急救援的演练程序设计。如地震卫生应急联合演练方案，包括灾情包括与先期处置、卫生应急响应、现场医疗急救、移动医院救治和应急心里援助、后方医疗机构救治、灾后卫生防疫、次生灾害应急处置（如有）、卫生应急力量撤离等主要环节。</w:t>
      </w:r>
    </w:p>
    <w:p w14:paraId="18EFEAB2">
      <w:pPr>
        <w:pStyle w:val="12"/>
      </w:pPr>
      <w:r>
        <w:rPr>
          <w:rFonts w:hint="eastAsia"/>
        </w:rPr>
        <w:t>（1）演练程序基本信息管理：演练程序的新增、编辑、删除、顺序及移动。</w:t>
      </w:r>
    </w:p>
    <w:p w14:paraId="470B7625">
      <w:pPr>
        <w:pStyle w:val="12"/>
      </w:pPr>
      <w:r>
        <w:rPr>
          <w:rFonts w:hint="eastAsia"/>
        </w:rPr>
        <w:t>（2）演练程序配置：主要包括演练区域、参演力量、场景配置、播报信息、相关视频等内容。</w:t>
      </w:r>
    </w:p>
    <w:p w14:paraId="1DC04E39">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联合演练参演资源管理与数据共享</w:t>
      </w:r>
    </w:p>
    <w:p w14:paraId="75859FF2">
      <w:pPr>
        <w:pStyle w:val="12"/>
      </w:pPr>
      <w:r>
        <w:rPr>
          <w:rFonts w:hint="eastAsia"/>
        </w:rPr>
        <w:t>1.队伍人员与装备管理</w:t>
      </w:r>
    </w:p>
    <w:p w14:paraId="2255EC72">
      <w:pPr>
        <w:pStyle w:val="12"/>
      </w:pPr>
      <w:r>
        <w:rPr>
          <w:rFonts w:hint="eastAsia"/>
        </w:rPr>
        <w:t>联合演练多队伍资源管理与应急资源管理联合使用，针对外省演练队伍进行数据标记。支持演练队伍人员信息、装备信息的批量导入功能。</w:t>
      </w:r>
    </w:p>
    <w:p w14:paraId="555C89AF">
      <w:pPr>
        <w:pStyle w:val="12"/>
      </w:pPr>
      <w:r>
        <w:rPr>
          <w:rFonts w:hint="eastAsia"/>
        </w:rPr>
        <w:t>2.联合演练过程数据共享</w:t>
      </w:r>
    </w:p>
    <w:p w14:paraId="5A1AE839">
      <w:pPr>
        <w:pStyle w:val="12"/>
        <w:keepNext w:val="0"/>
        <w:keepLines w:val="0"/>
        <w:pageBreakBefore w:val="0"/>
        <w:widowControl w:val="0"/>
        <w:kinsoku/>
        <w:wordWrap/>
        <w:overflowPunct/>
        <w:topLinePunct w:val="0"/>
        <w:autoSpaceDE/>
        <w:autoSpaceDN/>
        <w:bidi w:val="0"/>
        <w:adjustRightInd/>
        <w:snapToGrid/>
        <w:textAlignment w:val="auto"/>
      </w:pPr>
      <w:r>
        <w:rPr>
          <w:rFonts w:hint="eastAsia"/>
        </w:rPr>
        <w:t>联合演练过程中数据共享依托演练事件数据，主要通过短信H5页面和队伍填报PC端进行数据协同共享。支持数据导入，例如检伤分类数据、转运数据、方舱医院救治数据、其他任务数据等。</w:t>
      </w:r>
    </w:p>
    <w:p w14:paraId="554BB0E4">
      <w:pPr>
        <w:pStyle w:val="3"/>
        <w:keepNext/>
        <w:keepLines/>
        <w:pageBreakBefore w:val="0"/>
        <w:widowControl w:val="0"/>
        <w:kinsoku/>
        <w:wordWrap/>
        <w:overflowPunct/>
        <w:topLinePunct w:val="0"/>
        <w:autoSpaceDE/>
        <w:autoSpaceDN/>
        <w:bidi w:val="0"/>
        <w:adjustRightInd/>
        <w:snapToGrid w:val="0"/>
        <w:spacing w:before="240" w:after="240"/>
        <w:textAlignment w:val="auto"/>
        <w:outlineLvl w:val="1"/>
        <w:rPr>
          <w:rFonts w:hint="eastAsia"/>
        </w:rPr>
      </w:pPr>
      <w:r>
        <w:rPr>
          <w:rFonts w:hint="eastAsia"/>
        </w:rPr>
        <w:t>重大活保障业务子系统</w:t>
      </w:r>
    </w:p>
    <w:p w14:paraId="53CE0108">
      <w:pPr>
        <w:pStyle w:val="12"/>
      </w:pPr>
      <w:r>
        <w:rPr>
          <w:rFonts w:hint="eastAsia"/>
        </w:rPr>
        <w:t>建设重大活动保障业务系统，支撑重大活动安全有序高效运行。围绕组织机构、人员力量、资源装备、救援站点、车辆及路线规划、实时视频调度、转运任务、保障方案等核心要素进行配置，形成全链条、闭环式应急管理体系，确保重大活动的快速响应、科学处置。</w:t>
      </w:r>
    </w:p>
    <w:p w14:paraId="210A6075">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重大活动配置</w:t>
      </w:r>
    </w:p>
    <w:p w14:paraId="26232619">
      <w:pPr>
        <w:pStyle w:val="12"/>
      </w:pPr>
      <w:r>
        <w:rPr>
          <w:rFonts w:hint="eastAsia"/>
        </w:rPr>
        <w:t>针对不同的重大活动，定义通用要素，实现活动配置。所有应急资源均与现有资源统一管理，不需要单独处定制，只需要对少部分如活动地形及场地做相应的定制化地图和相关外联系统视频和数据接入，最大限度的实现不同重大活动的适用性。</w:t>
      </w:r>
    </w:p>
    <w:p w14:paraId="2D794C66">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组织机构配置</w:t>
      </w:r>
    </w:p>
    <w:p w14:paraId="2174AB31">
      <w:pPr>
        <w:pStyle w:val="12"/>
      </w:pPr>
      <w:r>
        <w:rPr>
          <w:rFonts w:hint="eastAsia"/>
        </w:rPr>
        <w:t>根据重大活动保障方案，提供组织机构配置，包括医疗保障领导小组、现场指挥部等组织机构的配置，系统配置后展示在专题图中，与融合通信集成后，可支持与各组织结构成员一键通话。</w:t>
      </w:r>
    </w:p>
    <w:p w14:paraId="13D82AE1">
      <w:pPr>
        <w:pStyle w:val="12"/>
      </w:pPr>
      <w:r>
        <w:rPr>
          <w:rFonts w:hint="eastAsia"/>
        </w:rPr>
        <w:t>1.应急指挥中心：主要负责统筹协调应急处置工作，下达应急指令，决策资源调配、人员疏散、信息发布等重大事项，并向上级主管部门报告事件进展。由院长或分管副院长任总指挥，成员涵盖医务、护理、院感、后勤、保卫、行政等部门负责人。</w:t>
      </w:r>
    </w:p>
    <w:p w14:paraId="66F1B66E">
      <w:pPr>
        <w:pStyle w:val="12"/>
      </w:pPr>
      <w:r>
        <w:rPr>
          <w:rFonts w:hint="eastAsia"/>
        </w:rPr>
        <w:t>2.现场医疗应急保障指挥部：在事件现场设立临时指挥部，由卫生行政部门负责人或医院领导担任指挥，协调医疗、公安、交通等部门，实现“现场-医院-上级”三级联动。</w:t>
      </w:r>
    </w:p>
    <w:p w14:paraId="61F078BE">
      <w:pPr>
        <w:pStyle w:val="12"/>
      </w:pPr>
      <w:r>
        <w:rPr>
          <w:rFonts w:hint="eastAsia"/>
        </w:rPr>
        <w:t>3.专项工作组：</w:t>
      </w:r>
    </w:p>
    <w:p w14:paraId="6155089B">
      <w:pPr>
        <w:pStyle w:val="12"/>
      </w:pPr>
      <w:r>
        <w:rPr>
          <w:rFonts w:hint="eastAsia"/>
        </w:rPr>
        <w:t>（1）医疗救援组：负责现场救治、伤员分类转运及院内绿色通道开通。</w:t>
      </w:r>
    </w:p>
    <w:p w14:paraId="16381E9E">
      <w:pPr>
        <w:pStyle w:val="12"/>
      </w:pPr>
      <w:r>
        <w:rPr>
          <w:rFonts w:hint="eastAsia"/>
        </w:rPr>
        <w:t>（2）后勤保障组：调配应急物资（如急救药品、防护装备、备用电源），确保一线需求。</w:t>
      </w:r>
    </w:p>
    <w:p w14:paraId="01FB53FE">
      <w:pPr>
        <w:pStyle w:val="12"/>
      </w:pPr>
      <w:r>
        <w:rPr>
          <w:rFonts w:hint="eastAsia"/>
        </w:rPr>
        <w:t>（3）信息联络组：统一对外发布权威信息，避免谣言扩散。</w:t>
      </w:r>
    </w:p>
    <w:p w14:paraId="21D1DA6B">
      <w:pPr>
        <w:pStyle w:val="12"/>
      </w:pPr>
      <w:r>
        <w:rPr>
          <w:rFonts w:hint="eastAsia"/>
        </w:rPr>
        <w:t>（4）心理疏导组：对受影响人员进行心理评估和干预。</w:t>
      </w:r>
    </w:p>
    <w:p w14:paraId="0AB4F59F">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人员力量部署</w:t>
      </w:r>
    </w:p>
    <w:p w14:paraId="5B3F8876">
      <w:pPr>
        <w:pStyle w:val="12"/>
      </w:pPr>
      <w:r>
        <w:rPr>
          <w:rFonts w:hint="eastAsia"/>
        </w:rPr>
        <w:t>根据重大活动保障方案，对活动各医疗站点的保障人员进行配置，同时也支持对骑行AED人员配置、医疗观察点志愿者人员进行配置。</w:t>
      </w:r>
    </w:p>
    <w:p w14:paraId="2F62FD72">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资源装备配置</w:t>
      </w:r>
    </w:p>
    <w:p w14:paraId="03A1CB72">
      <w:pPr>
        <w:pStyle w:val="12"/>
      </w:pPr>
      <w:r>
        <w:rPr>
          <w:rFonts w:hint="eastAsia"/>
        </w:rPr>
        <w:t>根据重大活动保障方案，对各场所及站点所需的医疗救援保障的装备进行配置。包括但不限于救援点的车辆、医疗救治设备、关键装备等。</w:t>
      </w:r>
    </w:p>
    <w:p w14:paraId="71067D66">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救援站点部署</w:t>
      </w:r>
    </w:p>
    <w:p w14:paraId="2105999C">
      <w:pPr>
        <w:pStyle w:val="12"/>
      </w:pPr>
      <w:r>
        <w:rPr>
          <w:rFonts w:hint="eastAsia"/>
        </w:rPr>
        <w:t>根据重大活动保障方案，对救援站点部署的位置进行规划标绘。针对活动场地，综合考量人员流动方向、活动项目分布及潜在风险区域，在入口、休息区、表演区等人员密集处合理设置医疗点，确保平均服务半径能快速覆盖求助人群。</w:t>
      </w:r>
    </w:p>
    <w:p w14:paraId="6EE2AA58">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定点医院部署</w:t>
      </w:r>
    </w:p>
    <w:p w14:paraId="08ADE669">
      <w:pPr>
        <w:pStyle w:val="12"/>
      </w:pPr>
      <w:r>
        <w:rPr>
          <w:rFonts w:hint="eastAsia"/>
        </w:rPr>
        <w:t>根据重大活动包装方案部署周边定点医院，规划各医院收治伤员类型，关联展示医院相关资源信息。</w:t>
      </w:r>
    </w:p>
    <w:p w14:paraId="126D081D">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车辆及路线规划</w:t>
      </w:r>
    </w:p>
    <w:p w14:paraId="7BDCFC53">
      <w:pPr>
        <w:pStyle w:val="12"/>
      </w:pPr>
      <w:r>
        <w:rPr>
          <w:rFonts w:hint="eastAsia"/>
        </w:rPr>
        <w:t>对急救车进行统一的位置部署和转运路线规划，支持急救车辆标绘上图，支持对每个站点急救车辆转运路线进行标绘。</w:t>
      </w:r>
    </w:p>
    <w:p w14:paraId="67C8FA68">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重大活动保障方案管理</w:t>
      </w:r>
    </w:p>
    <w:p w14:paraId="243B442B">
      <w:pPr>
        <w:pStyle w:val="12"/>
      </w:pPr>
      <w:r>
        <w:rPr>
          <w:rFonts w:hint="eastAsia"/>
        </w:rPr>
        <w:t>对重大活动的保障方案进行统一管理，形成重大保障方案档案管理，确保后续可以对重大活动保障方案进行查阅。</w:t>
      </w:r>
    </w:p>
    <w:p w14:paraId="10B2FE0A">
      <w:pPr>
        <w:pStyle w:val="12"/>
      </w:pPr>
      <w:r>
        <w:rPr>
          <w:rFonts w:hint="eastAsia"/>
        </w:rPr>
        <w:t>在活动筹备阶段，指定专门部门或人员负责保障方案的收集、整理与审核，确保方案内容完整、准确且具有可操作性。</w:t>
      </w:r>
    </w:p>
    <w:p w14:paraId="3DC885FF">
      <w:pPr>
        <w:pStyle w:val="12"/>
      </w:pPr>
      <w:r>
        <w:rPr>
          <w:rFonts w:hint="eastAsia"/>
        </w:rPr>
        <w:t>活动结束后，及时将各类保障方案进行分类归档，按照活动类型、时间顺序等维度建立清晰的档案目录。后续可随时便捷查阅，为未来活动保障提供宝贵经验与参考。</w:t>
      </w:r>
    </w:p>
    <w:p w14:paraId="50C96299">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重大活动专题地图管理</w:t>
      </w:r>
    </w:p>
    <w:p w14:paraId="58D8750D">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地图及要素配置管理</w:t>
      </w:r>
    </w:p>
    <w:p w14:paraId="030F5C07">
      <w:pPr>
        <w:pStyle w:val="12"/>
      </w:pPr>
      <w:r>
        <w:rPr>
          <w:rFonts w:hint="eastAsia"/>
        </w:rPr>
        <w:t>根据重大活动基础信息，提供定制化活动场地地图及要素配置，如大型峰会、马拉松等场所地图、组织机构、资源明细、资源统计和转运任务等内容。</w:t>
      </w:r>
    </w:p>
    <w:p w14:paraId="7F4A2605">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活动现场信息管理</w:t>
      </w:r>
    </w:p>
    <w:p w14:paraId="5AA197D6">
      <w:pPr>
        <w:pStyle w:val="12"/>
      </w:pPr>
      <w:r>
        <w:rPr>
          <w:rFonts w:hint="eastAsia"/>
        </w:rPr>
        <w:t>基于GIS服务，实现活动场所配置要素与地图的联动展示，针对性展示活动场所、路况等信息，并提供信息查看等功能。</w:t>
      </w:r>
    </w:p>
    <w:p w14:paraId="044ACDA1">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实时视频调度管理</w:t>
      </w:r>
    </w:p>
    <w:p w14:paraId="44BF47A5">
      <w:pPr>
        <w:pStyle w:val="12"/>
      </w:pPr>
      <w:r>
        <w:rPr>
          <w:rFonts w:hint="eastAsia"/>
        </w:rPr>
        <w:t>支持配置视频资源基于地图调度，包括接入的监控视频、无人机视频、急救车载相关视频等，以及融合通信的移动终端设备视频。</w:t>
      </w:r>
    </w:p>
    <w:p w14:paraId="792C5A95">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医疗救援力量分管理</w:t>
      </w:r>
    </w:p>
    <w:p w14:paraId="359BF792">
      <w:pPr>
        <w:pStyle w:val="12"/>
      </w:pPr>
      <w:r>
        <w:rPr>
          <w:rFonts w:hint="eastAsia"/>
        </w:rPr>
        <w:t>结合具体方案和任务，将相关的应急保障资源、应急救援力量的分布部署情况上图。</w:t>
      </w:r>
    </w:p>
    <w:p w14:paraId="3B75762E">
      <w:pPr>
        <w:pStyle w:val="12"/>
      </w:pPr>
      <w:r>
        <w:rPr>
          <w:rFonts w:hint="eastAsia"/>
        </w:rPr>
        <w:t>通过GIS系统，指挥人员可利用电子地图直接查询场馆域内的信息，如建筑情况、人员情况、设备资源、车辆等在规划区内的分布情况，操作人员可进行相关信息的管理维护、查询，并且在事件处置时可进行关联查询，帮助指挥人员提高资源调度能力。</w:t>
      </w:r>
    </w:p>
    <w:p w14:paraId="244389E5">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应急保障资源管理</w:t>
      </w:r>
    </w:p>
    <w:p w14:paraId="4E0DDF19">
      <w:pPr>
        <w:pStyle w:val="12"/>
      </w:pPr>
      <w:r>
        <w:rPr>
          <w:rFonts w:hint="eastAsia"/>
        </w:rPr>
        <w:t>应急保障资源分布功能通过GIS地图集成重大活动应急保障资源信息，包括医疗物资、设备、车辆、临时救治点等资源的实时位置及数量信息，支持多图层切换与动态更新，辅助动态调配，避免资源闲置或短缺，提升保障效率。</w:t>
      </w:r>
    </w:p>
    <w:p w14:paraId="053491CF">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应急救援力量管理</w:t>
      </w:r>
    </w:p>
    <w:p w14:paraId="4CCA6FDD">
      <w:pPr>
        <w:pStyle w:val="12"/>
      </w:pPr>
      <w:r>
        <w:rPr>
          <w:rFonts w:hint="eastAsia"/>
        </w:rPr>
        <w:t>重大活动医疗应急救援力量分布功能基于GIS地图展示医护人员、救援队伍、志愿者等力量的位置、技能专长及所属单位信息，通过图标、热力图等形式可视化分布。结合任务需求智能匹配最适配队伍，并跟踪其移动轨迹与预计到达时间。支持力量状态实时更新，辅助指挥人员动态调整部署，提升人员利用率与任务响应速度。</w:t>
      </w:r>
    </w:p>
    <w:p w14:paraId="0D325DEF">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场所管理</w:t>
      </w:r>
    </w:p>
    <w:p w14:paraId="604A5BD6">
      <w:pPr>
        <w:pStyle w:val="12"/>
      </w:pPr>
      <w:r>
        <w:rPr>
          <w:rFonts w:hint="eastAsia"/>
        </w:rPr>
        <w:t>通过GIS系统，指挥人员可在电子地图直观查看场馆域内建筑分布，包括建筑位置、类型、结构信息及使用状态。系统支持建筑信息管理维护，事件处置时可关联查询——例如火灾警情时，快速定位起火点周边建筑结构，分析疏散路径或承重墙位置，辅助制定安全撤离方案，提升建筑资源利用与风险应对效率。</w:t>
      </w:r>
    </w:p>
    <w:p w14:paraId="1FB1FB8F">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人员管理</w:t>
      </w:r>
    </w:p>
    <w:p w14:paraId="0A0C5620">
      <w:pPr>
        <w:pStyle w:val="12"/>
      </w:pPr>
      <w:r>
        <w:rPr>
          <w:rFonts w:hint="eastAsia"/>
        </w:rPr>
        <w:t>GIS系统实时展示场馆内人员分布，包括工作人员、访客、救援人员的位置、类型及状态。指挥人员可管理维护人员档案，事件处置时关联查询，快速筛选附近具备急救技能的观众或医护人员，或统计特定区域人员密度，辅助疏散引导，实现人员资源的高效调配与应急响应。</w:t>
      </w:r>
    </w:p>
    <w:p w14:paraId="1650AD72">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设备资源管理</w:t>
      </w:r>
    </w:p>
    <w:p w14:paraId="301A9B26">
      <w:pPr>
        <w:pStyle w:val="12"/>
      </w:pPr>
      <w:r>
        <w:rPr>
          <w:rFonts w:hint="eastAsia"/>
        </w:rPr>
        <w:t>系统通过GIS地图呈现设备资源分布，涵盖医疗设备、消防设备、通讯设备等类型、位置、状态及参数。管理维护功能支持设备状态实时更新，事件处置时关联查询，定位最近可用AED并规划取用路线，或火灾时查找附近消防栓位置，确保设备资源快速触达，提升应急处置效率。</w:t>
      </w:r>
    </w:p>
    <w:p w14:paraId="07BEC525">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车辆管理</w:t>
      </w:r>
    </w:p>
    <w:p w14:paraId="3C9DC2BB">
      <w:pPr>
        <w:pStyle w:val="12"/>
      </w:pPr>
      <w:r>
        <w:rPr>
          <w:rFonts w:hint="eastAsia"/>
        </w:rPr>
        <w:t>GIS系统集成场馆域内车辆信息，包括救护车、消防车、工程车等类型、实时位置、状态及任务进度。指挥人员可管理维护车辆档案，事件处置时关联查询，调派最近待命救护车并跟踪其抵达时间，或洪灾时规划工程车排水路线，实现车辆资源的精准调度与任务协同，缩短应急响应时间。</w:t>
      </w:r>
    </w:p>
    <w:p w14:paraId="0B4452CF">
      <w:pPr>
        <w:pStyle w:val="3"/>
        <w:keepNext/>
        <w:keepLines/>
        <w:pageBreakBefore w:val="0"/>
        <w:widowControl w:val="0"/>
        <w:kinsoku/>
        <w:wordWrap/>
        <w:overflowPunct/>
        <w:topLinePunct w:val="0"/>
        <w:autoSpaceDE/>
        <w:autoSpaceDN/>
        <w:bidi w:val="0"/>
        <w:adjustRightInd/>
        <w:snapToGrid w:val="0"/>
        <w:spacing w:before="240" w:after="240"/>
        <w:textAlignment w:val="auto"/>
        <w:outlineLvl w:val="1"/>
        <w:rPr>
          <w:rFonts w:hint="eastAsia"/>
        </w:rPr>
      </w:pPr>
      <w:r>
        <w:rPr>
          <w:rFonts w:hint="eastAsia"/>
        </w:rPr>
        <w:t>应急指挥资源管理子系统</w:t>
      </w:r>
    </w:p>
    <w:p w14:paraId="57297EA1">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应急队伍信息管理</w:t>
      </w:r>
    </w:p>
    <w:p w14:paraId="6DEBBF80">
      <w:pPr>
        <w:pStyle w:val="12"/>
      </w:pPr>
      <w:r>
        <w:rPr>
          <w:rFonts w:hint="eastAsia"/>
        </w:rPr>
        <w:t>与国家紧急医学救援队（福建）信息化管理平台对接，获取队伍队员基本信息、培训考核信息等内容，对队伍队员参与的救援行动和演练记录进行统一维护管理。主要建设内容包括队伍信息接入管理、队伍救援记录、队伍评价管理、队员参与救援记录管理、队员能力评价管理。</w:t>
      </w:r>
    </w:p>
    <w:p w14:paraId="081E899D">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队伍和队员信息接入管理</w:t>
      </w:r>
    </w:p>
    <w:p w14:paraId="1692061C">
      <w:pPr>
        <w:pStyle w:val="12"/>
      </w:pPr>
      <w:r>
        <w:rPr>
          <w:rFonts w:hint="eastAsia"/>
        </w:rPr>
        <w:t>对接国家紧急医学救援队（福建）信息化管理平台，同步队伍基本信息、队伍装备信息、队员基本信息管理、队员培训和演练记录、队员健康信息。</w:t>
      </w:r>
    </w:p>
    <w:p w14:paraId="7B010AE1">
      <w:pPr>
        <w:pStyle w:val="12"/>
      </w:pPr>
      <w:r>
        <w:rPr>
          <w:rFonts w:hint="eastAsia"/>
        </w:rPr>
        <w:t>（1）队伍基本信息。包括队伍名称、类型、隶属单位、组建时间、负责人及联系方式等核心信息，支持按区域、任务类型分类管理。</w:t>
      </w:r>
    </w:p>
    <w:p w14:paraId="720B481B">
      <w:pPr>
        <w:pStyle w:val="12"/>
      </w:pPr>
      <w:r>
        <w:rPr>
          <w:rFonts w:hint="eastAsia"/>
        </w:rPr>
        <w:t>（2）队伍装备信息。装备类型、数量、规格、存放位置及维护记录，支持按装备状态分类管理。通过维护计划提醒，确保装备始终处于良好状态，避免因装备故障影响救援。</w:t>
      </w:r>
    </w:p>
    <w:p w14:paraId="35DA2314">
      <w:pPr>
        <w:pStyle w:val="12"/>
      </w:pPr>
      <w:r>
        <w:rPr>
          <w:rFonts w:hint="eastAsia"/>
        </w:rPr>
        <w:t>（3）队伍分组信息。包括队伍组织机构及分组基本信息。</w:t>
      </w:r>
    </w:p>
    <w:p w14:paraId="0C808611">
      <w:pPr>
        <w:pStyle w:val="12"/>
      </w:pPr>
      <w:r>
        <w:rPr>
          <w:rFonts w:hint="eastAsia"/>
        </w:rPr>
        <w:t>（4）队员基本信息。建立队员电子档案库，记录姓名、年龄、性别、专业资质、所属队伍、联系方式等核心信息，支持按条件快速检索与导出。通过权限控制，确保敏感信息仅授权人员可见。</w:t>
      </w:r>
    </w:p>
    <w:p w14:paraId="39A3FED0">
      <w:pPr>
        <w:pStyle w:val="12"/>
      </w:pPr>
      <w:r>
        <w:rPr>
          <w:rFonts w:hint="eastAsia"/>
        </w:rPr>
        <w:t>（5）队员基本健康信息</w:t>
      </w:r>
    </w:p>
    <w:p w14:paraId="637333B9">
      <w:pPr>
        <w:pStyle w:val="12"/>
      </w:pPr>
      <w:r>
        <w:rPr>
          <w:rFonts w:hint="eastAsia"/>
        </w:rPr>
        <w:t>集成队员年度体检数据、职业病记录及疫苗接种情况，支持设置健康预警阈值。健康信息与任务调派系统联动。通过健康数据监测，保障队员身体状态符合救援需求，降低职业健康风险。</w:t>
      </w:r>
    </w:p>
    <w:p w14:paraId="559428F5">
      <w:pPr>
        <w:pStyle w:val="12"/>
      </w:pPr>
      <w:r>
        <w:rPr>
          <w:rFonts w:hint="eastAsia"/>
        </w:rPr>
        <w:t>（6）队员培训记录。记录队员参与的培训课程的时间、内容、考核结果及证书获取情况。</w:t>
      </w:r>
    </w:p>
    <w:p w14:paraId="2FF4164C">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队员参与救援记录管理</w:t>
      </w:r>
    </w:p>
    <w:p w14:paraId="42082C8A">
      <w:pPr>
        <w:pStyle w:val="12"/>
      </w:pPr>
      <w:r>
        <w:rPr>
          <w:rFonts w:hint="eastAsia"/>
        </w:rPr>
        <w:t>详细记录队员参与的每次救援任务信息，包括任务类型、时间、地点、职责、工作时长及任务评价。通过数据分析，为能力评价与表彰提供客观依据。</w:t>
      </w:r>
    </w:p>
    <w:p w14:paraId="4EA1762F">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队员能力评价管理</w:t>
      </w:r>
    </w:p>
    <w:p w14:paraId="233FD0ED">
      <w:pPr>
        <w:pStyle w:val="12"/>
      </w:pPr>
      <w:r>
        <w:rPr>
          <w:rFonts w:hint="eastAsia"/>
        </w:rPr>
        <w:t>基于培训记录、救援表现、健康状态等多维度数据，构建队员能力评价模型。评价采用量化指标与定性评价相结合的方式，生成个人能力画像。评价结果支持导出为报告，用于职称晋升、表彰奖励及队伍优化。</w:t>
      </w:r>
    </w:p>
    <w:p w14:paraId="623EE47E">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队伍演练记录管理</w:t>
      </w:r>
    </w:p>
    <w:p w14:paraId="21D0B228">
      <w:pPr>
        <w:pStyle w:val="12"/>
      </w:pPr>
      <w:r>
        <w:rPr>
          <w:rFonts w:hint="eastAsia"/>
        </w:rPr>
        <w:t>记录队伍参与的演练活动信息，包括演练时间、地点、类型、参与人员、演练目标及评估结果。通过历史演练数据对比，辅助优化演练计划，提升队伍实战能力。</w:t>
      </w:r>
    </w:p>
    <w:p w14:paraId="5E4F7016">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队伍救援记录管理</w:t>
      </w:r>
    </w:p>
    <w:p w14:paraId="288BE7BE">
      <w:pPr>
        <w:pStyle w:val="12"/>
      </w:pPr>
      <w:r>
        <w:rPr>
          <w:rFonts w:hint="eastAsia"/>
        </w:rPr>
        <w:t>详细记录队伍参与的每次救援任务信息，包括任务类型、时间、地点、投入人力/装备、处置过程及任务评价。记录支持与队员个人记录、伤员数据关联，形成队伍处置效能的全流程追溯。</w:t>
      </w:r>
    </w:p>
    <w:p w14:paraId="1A461F25">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队伍评价管理</w:t>
      </w:r>
    </w:p>
    <w:p w14:paraId="0F258DFC">
      <w:pPr>
        <w:pStyle w:val="12"/>
      </w:pPr>
      <w:r>
        <w:rPr>
          <w:rFonts w:hint="eastAsia"/>
        </w:rPr>
        <w:t>基于救援记录、装备使用率、演练表现等多维度数据，构建队伍能力评价模型。评价采用量化指标与定性评价相结合的方式，生成队伍能力画像。评价结果支持导出为报告，用于队伍评级、表彰奖励及资源倾斜。</w:t>
      </w:r>
    </w:p>
    <w:p w14:paraId="2EC4B139">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应急专家信息管理</w:t>
      </w:r>
    </w:p>
    <w:p w14:paraId="4ACFA5C8">
      <w:pPr>
        <w:pStyle w:val="12"/>
      </w:pPr>
      <w:r>
        <w:rPr>
          <w:rFonts w:hint="eastAsia"/>
        </w:rPr>
        <w:t>应急专家信息管理旨在建立全省紧急救援专家等基地内外各单位的综合应急救援专家信息。实现专家库的信息化管理，为应急指挥、协同救援提供准确、完整的应急专家信息，为应急响应决策提供可靠的依据。包括专家库分组管理、专家基本信息管理、专家能力分析、专家抽调管理。</w:t>
      </w:r>
    </w:p>
    <w:p w14:paraId="1B17CDD7">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专家库管理</w:t>
      </w:r>
    </w:p>
    <w:p w14:paraId="7B405EF5">
      <w:pPr>
        <w:pStyle w:val="12"/>
      </w:pPr>
      <w:r>
        <w:rPr>
          <w:rFonts w:hint="eastAsia"/>
        </w:rPr>
        <w:t>支持对专家库进行管理维护，包括新建、编辑和删除。支持通过专家库关联相关专家入库。对专家库进行人员跟新或出库操作。</w:t>
      </w:r>
    </w:p>
    <w:p w14:paraId="6F87E37F">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专家基本信息管理</w:t>
      </w:r>
    </w:p>
    <w:p w14:paraId="4B2F8123">
      <w:pPr>
        <w:pStyle w:val="12"/>
      </w:pPr>
      <w:r>
        <w:rPr>
          <w:rFonts w:hint="eastAsia"/>
        </w:rPr>
        <w:t>对应急专家信息录入、修改、查询、删除。卫生应急专家的基本情况包括：所属单位、专业构成、联系方式等。可对应急专家信息进行查询、录入、修改、删除、统计等。</w:t>
      </w:r>
    </w:p>
    <w:p w14:paraId="7879FB3F">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专家能力信息管理</w:t>
      </w:r>
    </w:p>
    <w:p w14:paraId="7AA8906D">
      <w:pPr>
        <w:pStyle w:val="12"/>
      </w:pPr>
      <w:r>
        <w:rPr>
          <w:rFonts w:hint="eastAsia"/>
        </w:rPr>
        <w:t>对专家的能力相关信息进行维护管理，包括专业技术能力信息、应急处置演练与救援实战经验、参与研判会商咨询经验等，为构建专家能力评估提供数据支撑。</w:t>
      </w:r>
    </w:p>
    <w:p w14:paraId="2FB99F35">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专家派遣管理</w:t>
      </w:r>
    </w:p>
    <w:p w14:paraId="7F1D8699">
      <w:pPr>
        <w:pStyle w:val="12"/>
      </w:pPr>
      <w:r>
        <w:rPr>
          <w:rFonts w:hint="eastAsia"/>
        </w:rPr>
        <w:t>根据专家任务需求，自动匹配数量要求、专业要求、救援经验要求多个条件，自动推荐符合要求的专家组成一个专家组。支持对专家组一键短信或电话。</w:t>
      </w:r>
    </w:p>
    <w:p w14:paraId="2AC18D53">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专家能力评估</w:t>
      </w:r>
    </w:p>
    <w:p w14:paraId="5E5778CD">
      <w:pPr>
        <w:pStyle w:val="12"/>
      </w:pPr>
      <w:r>
        <w:rPr>
          <w:rFonts w:hint="eastAsia"/>
        </w:rPr>
        <w:t>基于专家能力信息，对医疗救援专家根据不同类型的能力信息，结合日常专家能力评价结果形成专家能力画像，为专家派遣提供参考依据。如现场救援协调指挥能力、伤员救治能力（按专业类型区分）、综合救援能力等雷达图。</w:t>
      </w:r>
    </w:p>
    <w:p w14:paraId="5CC22D88">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医院信息管理</w:t>
      </w:r>
    </w:p>
    <w:p w14:paraId="2059AB2D">
      <w:pPr>
        <w:pStyle w:val="12"/>
      </w:pPr>
      <w:r>
        <w:rPr>
          <w:rFonts w:hint="eastAsia"/>
        </w:rPr>
        <w:t>基于三医系统接入医院基本信息，构建医院信息库、对医院信息进行管理维护，其中基本信息来源于三医系，其他资源信息通过系统定期维护更新。包括医院信息查询统计、医院救治重点资源相关信息管理。</w:t>
      </w:r>
    </w:p>
    <w:p w14:paraId="2B089EFD">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医院信息查询和统计</w:t>
      </w:r>
    </w:p>
    <w:p w14:paraId="04C807E3">
      <w:pPr>
        <w:pStyle w:val="12"/>
      </w:pPr>
      <w:r>
        <w:rPr>
          <w:rFonts w:hint="eastAsia"/>
        </w:rPr>
        <w:t>支持对医院进行多条件查询和统计，以列表形式展示，通过列表查看医院信；支持对医院地理位置信息进行维护；支持对医院按分级、分类、地区等维度进行统计。</w:t>
      </w:r>
    </w:p>
    <w:p w14:paraId="08E336E1">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重症救治医护信息管理</w:t>
      </w:r>
    </w:p>
    <w:p w14:paraId="0FBD1E0C">
      <w:pPr>
        <w:pStyle w:val="12"/>
      </w:pPr>
      <w:r>
        <w:rPr>
          <w:rFonts w:hint="eastAsia"/>
        </w:rPr>
        <w:t>对急诊和ICU医生和护士进行信息进行管理，主要包括职称、经验、技能及证书关键信息。支持添加、编辑、删除、导入导出功能。</w:t>
      </w:r>
    </w:p>
    <w:p w14:paraId="653670B3">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重点医疗设备信息管理</w:t>
      </w:r>
    </w:p>
    <w:p w14:paraId="748E61A9">
      <w:pPr>
        <w:pStyle w:val="12"/>
      </w:pPr>
      <w:r>
        <w:rPr>
          <w:rFonts w:hint="eastAsia"/>
        </w:rPr>
        <w:t>对重症生命支持设备如EECMO、膜肺/管路、呼吸机、等核心设备信息维护管理；对急诊创伤关键设备如多参数监护仪、移动床旁超声、移动C臂等设备信息维护管理。支持添加、编辑、删除、导入导出功能。</w:t>
      </w:r>
    </w:p>
    <w:p w14:paraId="15457A0C">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重症与急诊床位信息管理</w:t>
      </w:r>
    </w:p>
    <w:p w14:paraId="2567D655">
      <w:pPr>
        <w:pStyle w:val="12"/>
      </w:pPr>
      <w:r>
        <w:rPr>
          <w:rFonts w:hint="eastAsia"/>
        </w:rPr>
        <w:t>针对ICU床位、可应急扩展ICU床位、急救单元、最大重症收治人数等信息进行管理维护。支持添加、编辑、删除等功能。</w:t>
      </w:r>
    </w:p>
    <w:p w14:paraId="1B9648A8">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核心耗材与关键药品信息管理</w:t>
      </w:r>
    </w:p>
    <w:p w14:paraId="6F6E1D56">
      <w:pPr>
        <w:pStyle w:val="12"/>
      </w:pPr>
      <w:r>
        <w:rPr>
          <w:rFonts w:hint="eastAsia"/>
        </w:rPr>
        <w:t>针对急救核心耗材和药品进行管理维护，包括生命支持耗材、重症专用耗材、血管活性药物、专科急救药物、止血/镇痛药物进行维护管理。支持添加、编辑、删除、导入导出功能。</w:t>
      </w:r>
    </w:p>
    <w:p w14:paraId="6E6850F1">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院前急救基础信息管理</w:t>
      </w:r>
    </w:p>
    <w:p w14:paraId="32F6328D">
      <w:pPr>
        <w:pStyle w:val="12"/>
      </w:pPr>
      <w:r>
        <w:rPr>
          <w:rFonts w:hint="eastAsia"/>
        </w:rPr>
        <w:t>通过对接九地市急救中心120调度系统，接入院前急救基础数据，同时实时接入急救任务信息、救护车位置信息等动态信息，为全省急救一张图提供支撑，以便实时掌握院前急救能力分布、急救车动态信息，提升整体应急响应效率。主要信息包括院前急救各机构（中心和站点）基本信息、急救车信息、急救人员信息、接警受理信息、任务信息等内容。</w:t>
      </w:r>
    </w:p>
    <w:p w14:paraId="29FE0E96">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院前急救机构查询和统计</w:t>
      </w:r>
    </w:p>
    <w:p w14:paraId="12824F49">
      <w:pPr>
        <w:pStyle w:val="12"/>
      </w:pPr>
      <w:r>
        <w:rPr>
          <w:rFonts w:hint="eastAsia"/>
        </w:rPr>
        <w:t>支持多条件查询院前急救机构信息，以列表方式展示急救中心和站点信息。对急救中心和站点资源进行统计。支持对院前急救机构地理位置信息进行地理坐标标记，获取经纬度。</w:t>
      </w:r>
    </w:p>
    <w:p w14:paraId="2C285F3D">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急救车辆信息查询和统计</w:t>
      </w:r>
    </w:p>
    <w:p w14:paraId="23DA7816">
      <w:pPr>
        <w:pStyle w:val="12"/>
      </w:pPr>
      <w:r>
        <w:rPr>
          <w:rFonts w:hint="eastAsia"/>
        </w:rPr>
        <w:t>支持多条件查询急救车辆信息，以列表方式展示车辆信息，按区域及站点统计急救车辆类型和数量，关联查看每个区域、站点的急救车清单。</w:t>
      </w:r>
    </w:p>
    <w:p w14:paraId="0F3D9E11">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急救人员信息查询和统计</w:t>
      </w:r>
    </w:p>
    <w:p w14:paraId="49E59CE2">
      <w:pPr>
        <w:pStyle w:val="12"/>
      </w:pPr>
      <w:r>
        <w:rPr>
          <w:rFonts w:hint="eastAsia"/>
        </w:rPr>
        <w:t>支持多条件查询急救人员信息，以列表方式展示人员信息，按区域及站点统计急救人员类型和数量，关联查看每个区域、站点的人员清单。</w:t>
      </w:r>
    </w:p>
    <w:p w14:paraId="08C0787A">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接警受理记录信息查询和统计</w:t>
      </w:r>
    </w:p>
    <w:p w14:paraId="5ADA82C9">
      <w:pPr>
        <w:pStyle w:val="12"/>
      </w:pPr>
      <w:r>
        <w:rPr>
          <w:rFonts w:hint="eastAsia"/>
        </w:rPr>
        <w:t>支持多条件查询120接警信息，以列表方式展示接警信息，按时间、地区、类型、状态等进行统计。</w:t>
      </w:r>
    </w:p>
    <w:p w14:paraId="0BD84824">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任务信息查询和统计</w:t>
      </w:r>
    </w:p>
    <w:p w14:paraId="03544EDF">
      <w:pPr>
        <w:pStyle w:val="12"/>
      </w:pPr>
      <w:r>
        <w:rPr>
          <w:rFonts w:hint="eastAsia"/>
        </w:rPr>
        <w:t>支持多条件查询120派车任务，以列表方式展示派车信息，按事件、地区等状态进行统计。</w:t>
      </w:r>
    </w:p>
    <w:p w14:paraId="5462608E">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事件信息查询和统计</w:t>
      </w:r>
    </w:p>
    <w:p w14:paraId="5D1F137C">
      <w:pPr>
        <w:pStyle w:val="12"/>
      </w:pPr>
      <w:r>
        <w:rPr>
          <w:rFonts w:hint="eastAsia"/>
        </w:rPr>
        <w:t>对120调度系统上报的重大事件信息进行多条件查询和统计，按时间、机构、事件类型、事件等级等进行统计。</w:t>
      </w:r>
    </w:p>
    <w:p w14:paraId="0C3B5C1C">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AED资源管理</w:t>
      </w:r>
    </w:p>
    <w:p w14:paraId="5C494C67">
      <w:pPr>
        <w:pStyle w:val="12"/>
      </w:pPr>
      <w:r>
        <w:rPr>
          <w:rFonts w:hint="eastAsia"/>
        </w:rPr>
        <w:t>接入九地市120调度系统AED资源基本分布信息，同时支持维护全省AED资源信息，为日常急救和突发事件AED资源做到全面掌握，支持对AED地图上图支撑，快速调用事发地附近AED资源等。</w:t>
      </w:r>
    </w:p>
    <w:p w14:paraId="0304E809">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AED基本信息管理</w:t>
      </w:r>
    </w:p>
    <w:p w14:paraId="6E4641DC">
      <w:pPr>
        <w:pStyle w:val="12"/>
      </w:pPr>
      <w:r>
        <w:rPr>
          <w:rFonts w:hint="eastAsia"/>
        </w:rPr>
        <w:t>对AED信息进行统一管理，包括设备型号、位置信息、部署场所属性、状态信息等、责任单位及联系人信息。支持对AED设备的多条件查询、新增/编辑、删除，导入等功能。支持对AED地点信息地图维护。</w:t>
      </w:r>
    </w:p>
    <w:p w14:paraId="185995A7">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AED状态信息监测管理</w:t>
      </w:r>
    </w:p>
    <w:p w14:paraId="3FCEF478">
      <w:pPr>
        <w:pStyle w:val="12"/>
      </w:pPr>
      <w:r>
        <w:rPr>
          <w:rFonts w:hint="eastAsia"/>
        </w:rPr>
        <w:t>针对具备物联网接入条件的AED，接入AED使用状态信息、电池信息、有效期信息。对于不具备物联网接入的情况，系统支持相关信息填报。</w:t>
      </w:r>
    </w:p>
    <w:p w14:paraId="01858068">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航空医疗救援基础信息管理</w:t>
      </w:r>
    </w:p>
    <w:p w14:paraId="799BBCF7">
      <w:pPr>
        <w:pStyle w:val="12"/>
      </w:pPr>
      <w:r>
        <w:rPr>
          <w:rFonts w:hint="eastAsia"/>
        </w:rPr>
        <w:t>对航空医疗救援相关保障资源进行管理，支持航空医疗相关资源信息上图展示和查询，包括停机平及临时起降点、航空医疗专业人员进行管理、航线信息管理。</w:t>
      </w:r>
    </w:p>
    <w:p w14:paraId="66AD4FDB">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停机坪信息管理</w:t>
      </w:r>
    </w:p>
    <w:p w14:paraId="21DD812B">
      <w:pPr>
        <w:pStyle w:val="12"/>
      </w:pPr>
      <w:r>
        <w:rPr>
          <w:rFonts w:hint="eastAsia"/>
        </w:rPr>
        <w:t>支持对直升机停机坪信息的多条件查询展示、新增/编辑、删除、导入、导出功能，支持地图标记停机坪的位置信息。停机坪主要信息包括：名称、类型、地理位置、标识大小（直径）照片等主要内容。</w:t>
      </w:r>
    </w:p>
    <w:p w14:paraId="49B104B8">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航空医疗专业人员信息管理</w:t>
      </w:r>
    </w:p>
    <w:p w14:paraId="270EE63B">
      <w:pPr>
        <w:pStyle w:val="12"/>
      </w:pPr>
      <w:r>
        <w:rPr>
          <w:rFonts w:hint="eastAsia"/>
        </w:rPr>
        <w:t>支持对航空医疗专业人员信息的多条件查询展示、新增/编辑、删除、导入、导出功能，支持地图标记人员工作单位的地址信息。航空医疗专业人员信息主要包括姓名、性别、专业、职称、从业时间、相关证书、任务次数、工作单位、电话等。</w:t>
      </w:r>
    </w:p>
    <w:p w14:paraId="01A321AE">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航线信息管理</w:t>
      </w:r>
    </w:p>
    <w:p w14:paraId="6A4FC52F">
      <w:pPr>
        <w:pStyle w:val="12"/>
      </w:pPr>
      <w:r>
        <w:rPr>
          <w:rFonts w:hint="eastAsia"/>
        </w:rPr>
        <w:t>支持对航线信息多条件查询展示、新增/编辑、删除、导入、导出功能，支持地图标绘航线信息。航线主要信息包括：航线编号、航线名称、启用状态、真高、起点、途经点、终端等信息。</w:t>
      </w:r>
    </w:p>
    <w:p w14:paraId="114C8607">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航空器信息管理</w:t>
      </w:r>
    </w:p>
    <w:p w14:paraId="3FBE7357">
      <w:pPr>
        <w:pStyle w:val="12"/>
      </w:pPr>
      <w:r>
        <w:rPr>
          <w:rFonts w:hint="eastAsia"/>
        </w:rPr>
        <w:t>支持对紧急医学救援航空器信息多条件查询展示、新增/编辑、删除、导入、导出功能，支持航空器位置信息（停机驻防点位置）上图。航空器信息包括：机号、机型、所属单位、伤员转运数量、联系单位和联系电话等信息。</w:t>
      </w:r>
    </w:p>
    <w:p w14:paraId="085B9E4F">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应急仓库与物资库存接入管理</w:t>
      </w:r>
    </w:p>
    <w:p w14:paraId="3DD4FE0A">
      <w:pPr>
        <w:pStyle w:val="12"/>
      </w:pPr>
      <w:r>
        <w:rPr>
          <w:rFonts w:hint="eastAsia"/>
        </w:rPr>
        <w:t>对接物资管理系统，整合接入省立医院物资仓库的物资库存以及系统整合其他物资仓库的库存，支持对仓库位置信息进行上地图维护。实现实时更新库存信息，为指挥调度物资调拨提供有效数据支撑。</w:t>
      </w:r>
    </w:p>
    <w:p w14:paraId="2F228818">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物资库查询查看</w:t>
      </w:r>
    </w:p>
    <w:p w14:paraId="5ACBDEFA">
      <w:pPr>
        <w:pStyle w:val="12"/>
      </w:pPr>
      <w:r>
        <w:rPr>
          <w:rFonts w:hint="eastAsia"/>
        </w:rPr>
        <w:t>通过与物资管理系统对接，实现库存自动同步，并支持按物资类型、仓库地区、所属单位快速检索仓库，查看物资库基本信息。</w:t>
      </w:r>
    </w:p>
    <w:p w14:paraId="5A3609FD">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物资库存查询查看</w:t>
      </w:r>
    </w:p>
    <w:p w14:paraId="662A21B3">
      <w:pPr>
        <w:pStyle w:val="12"/>
      </w:pPr>
      <w:r>
        <w:rPr>
          <w:rFonts w:hint="eastAsia"/>
        </w:rPr>
        <w:t>根据物资目录快速查看物资的总库存及在各物资库的库存量。包括物资库、物资名称、库存数量、有效期、所属机构等信息。</w:t>
      </w:r>
    </w:p>
    <w:p w14:paraId="795BB45A">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重点物资预警阈值设计</w:t>
      </w:r>
    </w:p>
    <w:p w14:paraId="4E22E937">
      <w:pPr>
        <w:pStyle w:val="12"/>
      </w:pPr>
      <w:r>
        <w:rPr>
          <w:rFonts w:hint="eastAsia"/>
        </w:rPr>
        <w:t>针对重点物资，支持对重点物资区域存储总库存预警值进行配置，同时基于总库存预警值对各仓库的预警值进行分别设置，支持仓库预警值批量设置，支持物资预警的启用与关闭。</w:t>
      </w:r>
    </w:p>
    <w:p w14:paraId="2C59BB06">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物资目录管理</w:t>
      </w:r>
    </w:p>
    <w:p w14:paraId="09689912">
      <w:pPr>
        <w:pStyle w:val="12"/>
      </w:pPr>
      <w:r>
        <w:rPr>
          <w:rFonts w:hint="eastAsia"/>
        </w:rPr>
        <w:t>以树状结构展示物资多级目录，并基于物资目录统计物资类别数量，支持目录的节点增加、删除、上下移动，对物资目录子类目进行编辑维护。</w:t>
      </w:r>
    </w:p>
    <w:p w14:paraId="0CC4EA62">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其他机构基本信息管理</w:t>
      </w:r>
    </w:p>
    <w:p w14:paraId="796076D5">
      <w:pPr>
        <w:pStyle w:val="12"/>
      </w:pPr>
      <w:r>
        <w:rPr>
          <w:rFonts w:hint="eastAsia"/>
        </w:rPr>
        <w:t>实现对紧急医学救援相关机构信息的采集、汇总及展示，对机构的基本信息、应急救援属性等相关信息进行管理维护，可对应急机构进行查询、录入、修改、删除、统计等。包括疾控机构、血液中心信息维护。</w:t>
      </w:r>
    </w:p>
    <w:p w14:paraId="04BBC34B">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疾控机构</w:t>
      </w:r>
    </w:p>
    <w:p w14:paraId="323FB5BD">
      <w:pPr>
        <w:pStyle w:val="12"/>
      </w:pPr>
      <w:r>
        <w:rPr>
          <w:rFonts w:hint="eastAsia"/>
        </w:rPr>
        <w:t>支持对疾控机构信息的查询、录入、修改、删除、统计、批量导入等功能。疾控机构基本信息包括机构名称、类型、地址、行政区划、联系人及电话等，职工总人数、技术人员总数及占比等信息，维护疾控机构实验室数量、检测项目类型和数量等，支持对疾控机构位置信息地图标记。</w:t>
      </w:r>
    </w:p>
    <w:p w14:paraId="512BF4EB">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血液中心/血站</w:t>
      </w:r>
    </w:p>
    <w:p w14:paraId="1E5FAC5F">
      <w:pPr>
        <w:pStyle w:val="12"/>
      </w:pPr>
      <w:r>
        <w:rPr>
          <w:rFonts w:hint="eastAsia"/>
        </w:rPr>
        <w:t>支持对血液中心/血站信息的查询、录入、修改、删除、统计、批量导入等功能。血液中心基本信息包括机构名称、类型、地址、行政区划、联系人及电话等，以及供血信息信息维护，如血液品种、血型、日常存量、规格等，支持血液中心位置信息地图标记。</w:t>
      </w:r>
    </w:p>
    <w:p w14:paraId="5764798C">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紧急医学救援关注要素管理</w:t>
      </w:r>
    </w:p>
    <w:p w14:paraId="4497E32D">
      <w:pPr>
        <w:pStyle w:val="12"/>
      </w:pPr>
      <w:r>
        <w:rPr>
          <w:rFonts w:hint="eastAsia"/>
        </w:rPr>
        <w:t>针对紧急医学救援重点关注要素基本信息进行管理维护和地图上图。包括人员密集型场所，如学校及托幼机构、养老机构、大型活动场所；交通枢纽（三站一场）等；高风险场所，如化工企业、工业院前、矿山、水域、山区景区等。相关信息支持地理信息关联或手动信息增加维护。</w:t>
      </w:r>
    </w:p>
    <w:p w14:paraId="11F2FDBB">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人员密集场所信息管理</w:t>
      </w:r>
    </w:p>
    <w:p w14:paraId="31FCB43E">
      <w:pPr>
        <w:pStyle w:val="12"/>
      </w:pPr>
      <w:r>
        <w:rPr>
          <w:rFonts w:hint="eastAsia"/>
        </w:rPr>
        <w:t>对学校及托幼机构、养老机构、大型活动场所等人员密集型场所的基本信息进行管理维护和地图上图，支持地理信息关联或手动信息增加维护。</w:t>
      </w:r>
    </w:p>
    <w:p w14:paraId="469B8909">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交通枢纽信息管理</w:t>
      </w:r>
    </w:p>
    <w:p w14:paraId="57E5084B">
      <w:pPr>
        <w:pStyle w:val="12"/>
      </w:pPr>
      <w:r>
        <w:rPr>
          <w:rFonts w:hint="eastAsia"/>
        </w:rPr>
        <w:t>对“三站一场”等交通枢纽的基本信息进行管理维护和地图上图，支持地理信息关联或手动信息增加维护。</w:t>
      </w:r>
    </w:p>
    <w:p w14:paraId="087BFFEA">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高风险场所信息管理</w:t>
      </w:r>
    </w:p>
    <w:p w14:paraId="18155F3F">
      <w:pPr>
        <w:pStyle w:val="12"/>
      </w:pPr>
      <w:r>
        <w:rPr>
          <w:rFonts w:hint="eastAsia"/>
        </w:rPr>
        <w:t>对化工企业、工业院前、矿山、水域、山区景区等高风险场所的基本信息进行管理维护和地图上图，支持地理信息关联或手动信息增加维护。</w:t>
      </w:r>
    </w:p>
    <w:p w14:paraId="06F39FF3">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国家基地运行信息管理</w:t>
      </w:r>
    </w:p>
    <w:p w14:paraId="4B4BD943">
      <w:pPr>
        <w:pStyle w:val="12"/>
      </w:pPr>
      <w:r>
        <w:rPr>
          <w:rFonts w:hint="eastAsia"/>
        </w:rPr>
        <w:t>针对国家基地日常运行管理的相关信息进行统一的管理维护，围绕全景展示所需的三维场景、基地动态、中心能力、救援队伍、全省核心能力提供信息维度，聚焦信息“增、删、改、查”核心操作和信息关联。</w:t>
      </w:r>
    </w:p>
    <w:p w14:paraId="37DAAAB8">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三维场景信息维护</w:t>
      </w:r>
    </w:p>
    <w:p w14:paraId="5AD42457">
      <w:pPr>
        <w:pStyle w:val="12"/>
      </w:pPr>
      <w:r>
        <w:rPr>
          <w:rFonts w:hint="eastAsia"/>
        </w:rPr>
        <w:t>提供三维模型与实景关联、场景标注导航三大核心内容，实现信息的更新、关联与配置，确保前端用户能获取精准的三维场景与实景匹配信息。</w:t>
      </w:r>
    </w:p>
    <w:p w14:paraId="17831319">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基地动态信息维护</w:t>
      </w:r>
    </w:p>
    <w:p w14:paraId="1A80525E">
      <w:pPr>
        <w:pStyle w:val="12"/>
      </w:pPr>
      <w:r>
        <w:rPr>
          <w:rFonts w:hint="eastAsia"/>
        </w:rPr>
        <w:t>围绕基地救援、保障、义诊、演练、培训、交流各类动态场景，提供动态信息的全周期管理能力，支持信息发布、检索筛选、批量操作及数字化看板配置，确保前端动态信息及时更新、数据可视化呈现。</w:t>
      </w:r>
    </w:p>
    <w:p w14:paraId="47E4A109">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t>基地各中心能力数据维护</w:t>
      </w:r>
    </w:p>
    <w:p w14:paraId="2902BBA6">
      <w:pPr>
        <w:pStyle w:val="12"/>
      </w:pPr>
      <w:r>
        <w:rPr>
          <w:rFonts w:hint="eastAsia"/>
        </w:rPr>
        <w:t>针对批量伤员救治中心、急救中心、培训演练中心等，提供基本信息、能力相关信息的维护，支持中心建设内容编辑、关键场景视频管理及相关基本数据维护。</w:t>
      </w:r>
    </w:p>
    <w:p w14:paraId="68E59FED">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救援队伍队伍能力与动态</w:t>
      </w:r>
    </w:p>
    <w:p w14:paraId="4C353205">
      <w:pPr>
        <w:pStyle w:val="12"/>
      </w:pPr>
      <w:r>
        <w:rPr>
          <w:rFonts w:hint="eastAsia"/>
        </w:rPr>
        <w:t>聚焦省立医院承建的国家队及2支省级队伍，提供队伍基础信息、装备案例、成果的全维度维护能力，支持可视化编辑与批量操作，确保前端队伍信息全面、专业且实时更新。</w:t>
      </w:r>
    </w:p>
    <w:p w14:paraId="2FCCCB60">
      <w:pPr>
        <w:pStyle w:val="5"/>
        <w:keepNext/>
        <w:keepLines/>
        <w:pageBreakBefore w:val="0"/>
        <w:widowControl w:val="0"/>
        <w:kinsoku/>
        <w:wordWrap/>
        <w:overflowPunct/>
        <w:topLinePunct w:val="0"/>
        <w:autoSpaceDE/>
        <w:autoSpaceDN/>
        <w:bidi w:val="0"/>
        <w:adjustRightInd w:val="0"/>
        <w:snapToGrid w:val="0"/>
        <w:spacing w:line="377" w:lineRule="auto"/>
        <w:ind w:left="0"/>
        <w:textAlignment w:val="auto"/>
        <w:outlineLvl w:val="3"/>
        <w:rPr>
          <w:rFonts w:hint="eastAsia"/>
        </w:rPr>
      </w:pPr>
      <w:r>
        <w:t>福建省紧急医学救援核心能力</w:t>
      </w:r>
      <w:r>
        <w:rPr>
          <w:rFonts w:hint="eastAsia"/>
        </w:rPr>
        <w:t>信息管理</w:t>
      </w:r>
    </w:p>
    <w:p w14:paraId="5EA2E862">
      <w:pPr>
        <w:pStyle w:val="12"/>
        <w:rPr>
          <w:rFonts w:hint="eastAsia" w:ascii="宋体" w:hAnsiTheme="minorEastAsia"/>
        </w:rPr>
      </w:pPr>
      <w:r>
        <w:rPr>
          <w:rFonts w:hint="eastAsia"/>
        </w:rPr>
        <w:t>覆盖全省院前急救机构、救援基地、医疗队伍及协同力量，提供地图标注、信息编辑、联动维护等功能，确保前端全省救援体系布局、协同联动等信息准确，直观呈现全省核心救援能力。</w:t>
      </w:r>
    </w:p>
    <w:bookmarkEnd w:id="0"/>
    <w:p w14:paraId="2AB9CE85">
      <w:pPr>
        <w:pStyle w:val="3"/>
        <w:keepNext/>
        <w:keepLines/>
        <w:pageBreakBefore w:val="0"/>
        <w:widowControl w:val="0"/>
        <w:kinsoku/>
        <w:wordWrap/>
        <w:overflowPunct/>
        <w:topLinePunct w:val="0"/>
        <w:autoSpaceDE/>
        <w:autoSpaceDN/>
        <w:bidi w:val="0"/>
        <w:adjustRightInd/>
        <w:snapToGrid w:val="0"/>
        <w:spacing w:before="240" w:after="240"/>
        <w:textAlignment w:val="auto"/>
        <w:outlineLvl w:val="1"/>
        <w:rPr>
          <w:rFonts w:hint="eastAsia"/>
        </w:rPr>
      </w:pPr>
      <w:r>
        <w:rPr>
          <w:rFonts w:hint="eastAsia"/>
        </w:rPr>
        <w:t>AI智能辅助决策子系统</w:t>
      </w:r>
    </w:p>
    <w:p w14:paraId="353492C4">
      <w:pPr>
        <w:pStyle w:val="12"/>
      </w:pPr>
      <w:r>
        <w:t>AI智能辅助</w:t>
      </w:r>
      <w:r>
        <w:rPr>
          <w:rFonts w:hint="eastAsia"/>
        </w:rPr>
        <w:t>子</w:t>
      </w:r>
      <w:r>
        <w:t>决策系统包含</w:t>
      </w:r>
      <w:bookmarkStart w:id="6" w:name="_Hlk206779206"/>
      <w:r>
        <w:t>医疗救援队伍人员需求测算与智能调度方案、医疗救援物资需求测算与智能调度方案、紧急医学救援智能处置建议与智能救援方案推荐、急救车时空聚集预警与接警敏感词智能分析、突发事件伤情辅助分析与急救车辆调度智能推荐、智能音视频调度、紧急医学救援能力评估</w:t>
      </w:r>
      <w:bookmarkEnd w:id="6"/>
      <w:r>
        <w:rPr>
          <w:rFonts w:hint="eastAsia"/>
        </w:rPr>
        <w:t>，通过</w:t>
      </w:r>
      <w:r>
        <w:t>AI智能能力支撑平台等</w:t>
      </w:r>
      <w:r>
        <w:rPr>
          <w:rFonts w:hint="eastAsia"/>
        </w:rPr>
        <w:t>的智能组件的支撑</w:t>
      </w:r>
      <w:r>
        <w:t>，</w:t>
      </w:r>
      <w:r>
        <w:rPr>
          <w:rFonts w:hint="eastAsia"/>
        </w:rPr>
        <w:t>为业务应用系统提供</w:t>
      </w:r>
      <w:r>
        <w:t>智能辅助决策支持。</w:t>
      </w:r>
    </w:p>
    <w:p w14:paraId="3CEF49DC">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医疗救援队伍需求智能分析</w:t>
      </w:r>
    </w:p>
    <w:p w14:paraId="42F162E6">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救援人员需求测算分析</w:t>
      </w:r>
    </w:p>
    <w:p w14:paraId="416BF390">
      <w:pPr>
        <w:pStyle w:val="12"/>
      </w:pPr>
      <w:r>
        <w:rPr>
          <w:rFonts w:hint="eastAsia"/>
        </w:rPr>
        <w:t>基于救援力量需求评估模型智能组件，通过大模型+智能体+智能组件的方式，将模型能力转化为问答能力，为用户提供基于模型分析输出的专业问答结果。可针对地震、洪涝、疫情等不同救援场景，自动测算所需医疗人员数量及专业构成。</w:t>
      </w:r>
    </w:p>
    <w:p w14:paraId="656BA544">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人员动态需求分析</w:t>
      </w:r>
    </w:p>
    <w:p w14:paraId="6DB00641">
      <w:pPr>
        <w:pStyle w:val="12"/>
      </w:pPr>
      <w:r>
        <w:rPr>
          <w:rFonts w:hint="eastAsia"/>
        </w:rPr>
        <w:t>随着救援进展和灾情变化，系统可实时更新人员需求。当接收到新的伤亡报告或者救治需求时，</w:t>
      </w:r>
      <w:r>
        <w:t>系统</w:t>
      </w:r>
      <w:r>
        <w:rPr>
          <w:rFonts w:hint="eastAsia"/>
        </w:rPr>
        <w:t>支持</w:t>
      </w:r>
      <w:r>
        <w:t>重新测算并生成调整后的人员需求清单，确保人员配置与实际救援需求匹配。</w:t>
      </w:r>
    </w:p>
    <w:p w14:paraId="14ECE2AD">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专业能力匹配分析</w:t>
      </w:r>
    </w:p>
    <w:p w14:paraId="5EC0D273">
      <w:pPr>
        <w:pStyle w:val="12"/>
        <w:rPr>
          <w:rFonts w:eastAsiaTheme="minorEastAsia"/>
        </w:rPr>
      </w:pPr>
      <w:r>
        <w:rPr>
          <w:rFonts w:hint="eastAsia"/>
        </w:rPr>
        <w:t>支持根据救援任务的专业要求，匹配具备相应技能的医疗人员，形成具有能力标签的医疗人员清单。系统可根据多维度专业要求，匹配</w:t>
      </w:r>
      <w:r>
        <w:t>人员技能</w:t>
      </w:r>
      <w:r>
        <w:rPr>
          <w:rFonts w:hint="eastAsia"/>
        </w:rPr>
        <w:t>标签，</w:t>
      </w:r>
      <w:r>
        <w:t>确保团队具备全面的救治能力</w:t>
      </w:r>
      <w:r>
        <w:rPr>
          <w:rFonts w:hint="eastAsia"/>
        </w:rPr>
        <w:t>。</w:t>
      </w:r>
    </w:p>
    <w:p w14:paraId="26566A2F">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医疗救援物资需求智能分析</w:t>
      </w:r>
    </w:p>
    <w:p w14:paraId="5C344FD5">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救援物资需求测算分析</w:t>
      </w:r>
    </w:p>
    <w:p w14:paraId="5DE79883">
      <w:pPr>
        <w:pStyle w:val="12"/>
      </w:pPr>
      <w:r>
        <w:rPr>
          <w:rFonts w:hint="eastAsia"/>
        </w:rPr>
        <w:t>基于救援物资需求评估模型智能组件，通过大模型+智能体+智能组件的方式，将模型能力转化为问答能力，为用户提供基于模型分析输出的专业问答结果。可针对地震、洪水、台风、泥石流、危化品爆炸等不同灾害事故救援场景，结合灾害等级、受灾面积、预估伤亡人数、受伤类型等信息，测算所需医疗物资的种类和数量。</w:t>
      </w:r>
    </w:p>
    <w:p w14:paraId="18D2B647">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物资动态需求分析</w:t>
      </w:r>
    </w:p>
    <w:p w14:paraId="66A78FB7">
      <w:pPr>
        <w:pStyle w:val="12"/>
        <w:rPr>
          <w:rFonts w:eastAsiaTheme="minorEastAsia"/>
        </w:rPr>
      </w:pPr>
      <w:r>
        <w:rPr>
          <w:rFonts w:hint="eastAsia"/>
        </w:rPr>
        <w:t>随着救援进展和灾情变化，系统可根据上报信息，输出新物资需求</w:t>
      </w:r>
      <w:r>
        <w:t>，确保物资供应与实际救援需求匹配。</w:t>
      </w:r>
    </w:p>
    <w:p w14:paraId="45415C16">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特殊物资需求匹配分析</w:t>
      </w:r>
    </w:p>
    <w:p w14:paraId="77769473">
      <w:pPr>
        <w:pStyle w:val="12"/>
      </w:pPr>
      <w:r>
        <w:rPr>
          <w:rFonts w:hint="eastAsia"/>
        </w:rPr>
        <w:t>系统支持通过智能问答或者增强搜索的方式，输入救援任务或场景的特殊要求，精准匹配相应的特殊物资，形成具有物资类型、数量、所在地和联系方式的物资储备清单。</w:t>
      </w:r>
    </w:p>
    <w:p w14:paraId="1B2A0587">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急救车辆需求智能分析</w:t>
      </w:r>
    </w:p>
    <w:p w14:paraId="3622C85C">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急救车辆需求测算分析</w:t>
      </w:r>
    </w:p>
    <w:p w14:paraId="6F6D53BA">
      <w:pPr>
        <w:pStyle w:val="12"/>
      </w:pPr>
      <w:r>
        <w:rPr>
          <w:rFonts w:hint="eastAsia"/>
        </w:rPr>
        <w:t>基于急救车辆需求评估模型智能组件，通过大模型+智能体+智能组件的方式，将模型能力转化为问答能力，为用户提供基于模型分析输出的专业问答结果。可针对不同预估伤亡人数等信息，测算所需急救车辆数量。</w:t>
      </w:r>
    </w:p>
    <w:p w14:paraId="5031EC66">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车辆动态需求分析</w:t>
      </w:r>
    </w:p>
    <w:p w14:paraId="2646D933">
      <w:pPr>
        <w:pStyle w:val="12"/>
      </w:pPr>
      <w:r>
        <w:rPr>
          <w:rFonts w:hint="eastAsia"/>
        </w:rPr>
        <w:t>随着转运情况和灾情变化，系统可根据上报的需求和伤亡数据</w:t>
      </w:r>
      <w:r>
        <w:t>，</w:t>
      </w:r>
      <w:r>
        <w:rPr>
          <w:rFonts w:hint="eastAsia"/>
        </w:rPr>
        <w:t>输出新的急救车辆需求，</w:t>
      </w:r>
      <w:r>
        <w:t>确保</w:t>
      </w:r>
      <w:r>
        <w:rPr>
          <w:rFonts w:hint="eastAsia"/>
        </w:rPr>
        <w:t>人车</w:t>
      </w:r>
      <w:r>
        <w:t>需求匹配。</w:t>
      </w:r>
    </w:p>
    <w:p w14:paraId="070752B2">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车辆精准匹配分析</w:t>
      </w:r>
    </w:p>
    <w:p w14:paraId="3EFC2FFC">
      <w:pPr>
        <w:pStyle w:val="12"/>
        <w:rPr>
          <w:rFonts w:eastAsiaTheme="minorEastAsia"/>
        </w:rPr>
      </w:pPr>
      <w:r>
        <w:rPr>
          <w:rFonts w:hint="eastAsia"/>
        </w:rPr>
        <w:t>系统预设急救车类型标签（如普通型、抢救监护型、防护监护型和特殊用途型）</w:t>
      </w:r>
      <w:r>
        <w:t>，</w:t>
      </w:r>
      <w:r>
        <w:rPr>
          <w:rFonts w:hint="eastAsia"/>
        </w:rPr>
        <w:t>通过智能体分析伤情类型和对应伤员数量</w:t>
      </w:r>
      <w:r>
        <w:t>，自动筛选</w:t>
      </w:r>
      <w:r>
        <w:rPr>
          <w:rFonts w:hint="eastAsia"/>
        </w:rPr>
        <w:t>推荐合适种类</w:t>
      </w:r>
      <w:r>
        <w:t>车辆</w:t>
      </w:r>
      <w:r>
        <w:rPr>
          <w:rFonts w:hint="eastAsia"/>
        </w:rPr>
        <w:t>，</w:t>
      </w:r>
      <w:r>
        <w:t>同时显示车辆实时状态。</w:t>
      </w:r>
    </w:p>
    <w:p w14:paraId="6BC9AEA9">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调度方案智能生成</w:t>
      </w:r>
    </w:p>
    <w:p w14:paraId="333E7A9D">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方案要素智能提取</w:t>
      </w:r>
    </w:p>
    <w:p w14:paraId="7EF29E31">
      <w:pPr>
        <w:pStyle w:val="12"/>
      </w:pPr>
      <w:r>
        <w:rPr>
          <w:rFonts w:hint="eastAsia"/>
        </w:rPr>
        <w:t>根据医疗救援队伍人员、急救车辆、物资需求测算结果，以及当前可用状态，基于大模型能力快速提取调度方案组成要素，包括如医疗救援队伍人员分析结果、医疗救援物资分析结果、匹配的人员车辆物资清单、调度建议、相关专家建议和典型案例信息。使指挥人员及时、充分掌握可调度资源情况和建议调度方式，为指挥调度工作提供依据。</w:t>
      </w:r>
    </w:p>
    <w:p w14:paraId="3CABB0BE">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快速调度方案生成</w:t>
      </w:r>
    </w:p>
    <w:p w14:paraId="21A83514">
      <w:pPr>
        <w:pStyle w:val="12"/>
      </w:pPr>
      <w:r>
        <w:rPr>
          <w:rFonts w:hint="eastAsia"/>
        </w:rPr>
        <w:t>主要适用于小场景本区域调度，基于智能文档</w:t>
      </w:r>
      <w:r>
        <w:t>生成引擎</w:t>
      </w:r>
      <w:r>
        <w:rPr>
          <w:rFonts w:hint="eastAsia"/>
        </w:rPr>
        <w:t>，考量突发事件实际情况，考虑可以利用的人员队伍、急救车辆和物资设备等，结合相关的应急预案、类似案例以及处置经验和知识，一键生成快速智能调度方案。</w:t>
      </w:r>
    </w:p>
    <w:p w14:paraId="4D0901C1">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跨区域协同调度方案生成</w:t>
      </w:r>
    </w:p>
    <w:p w14:paraId="6D951982">
      <w:pPr>
        <w:pStyle w:val="12"/>
      </w:pPr>
      <w:r>
        <w:rPr>
          <w:rFonts w:hint="eastAsia"/>
        </w:rPr>
        <w:t>主要适用于巨灾场景跨区域调度，当当地人员、急救车辆、物资不足需要外部支援时,根据调度需求，结合距离、运输方式等因素给出合理跨区调度建议</w:t>
      </w:r>
      <w:r>
        <w:t>，实现跨区域协同</w:t>
      </w:r>
      <w:r>
        <w:rPr>
          <w:rFonts w:hint="eastAsia"/>
        </w:rPr>
        <w:t>响应。</w:t>
      </w:r>
    </w:p>
    <w:p w14:paraId="0C008C9C">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方案评估</w:t>
      </w:r>
    </w:p>
    <w:p w14:paraId="0C1F043B">
      <w:pPr>
        <w:pStyle w:val="12"/>
      </w:pPr>
      <w:r>
        <w:rPr>
          <w:rFonts w:hint="eastAsia"/>
        </w:rPr>
        <w:t>系统支持专家对自动生成的方案、人工调整后的方案进行评估，支持完成不同版本方案的差异性对比，专家可给出主推荐方案和理由。也支持调用智能体根据紧急医学救援事件的规模、性质、资源情况，以及</w:t>
      </w:r>
      <w:r>
        <w:t>救援效率、资源消耗、</w:t>
      </w:r>
      <w:r>
        <w:rPr>
          <w:rFonts w:hint="eastAsia"/>
        </w:rPr>
        <w:t>现场处置能力</w:t>
      </w:r>
      <w:r>
        <w:t>等维度进行评估打分</w:t>
      </w:r>
      <w:r>
        <w:rPr>
          <w:rFonts w:hint="eastAsia"/>
        </w:rPr>
        <w:t>。</w:t>
      </w:r>
    </w:p>
    <w:p w14:paraId="1CF210D2">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方案优化</w:t>
      </w:r>
    </w:p>
    <w:p w14:paraId="0D7C0369">
      <w:pPr>
        <w:pStyle w:val="12"/>
      </w:pPr>
      <w:r>
        <w:rPr>
          <w:rFonts w:hint="eastAsia"/>
        </w:rPr>
        <w:t>系统可根据领导指示、专家建议和现场变化等信息，动态优化方案。如调整运输方式或者行进路线等变量、队伍要素或结构等内容。</w:t>
      </w:r>
    </w:p>
    <w:p w14:paraId="699B92AE">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方案文档管理</w:t>
      </w:r>
    </w:p>
    <w:p w14:paraId="10571E9E">
      <w:pPr>
        <w:pStyle w:val="12"/>
      </w:pPr>
      <w:r>
        <w:rPr>
          <w:rFonts w:hint="eastAsia"/>
        </w:rPr>
        <w:t>调度方案文档是一个综合各种数据形式的决策资源库，方案文档管理功能是实施对这些资源的有效管理及维护的工具。方案文档管理主要是对历史方案的查询、统计与输出。</w:t>
      </w:r>
    </w:p>
    <w:p w14:paraId="793E3B1B">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方案展示</w:t>
      </w:r>
    </w:p>
    <w:p w14:paraId="636E8559">
      <w:pPr>
        <w:pStyle w:val="12"/>
      </w:pPr>
      <w:r>
        <w:rPr>
          <w:rFonts w:hint="eastAsia"/>
        </w:rPr>
        <w:t>方案展示通过多种可视化展现方式，实现对辅助方案内容的灾害情况、伤情情况、资源需求、资源匹配情况、力量调度建议、调度任务清单等模块的汇聚展示。主要包括方案专题展示和节点多维展示。</w:t>
      </w:r>
    </w:p>
    <w:p w14:paraId="21FEA1FE">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智能音视频调度</w:t>
      </w:r>
    </w:p>
    <w:p w14:paraId="40994E03">
      <w:pPr>
        <w:pStyle w:val="12"/>
        <w:rPr>
          <w:rFonts w:eastAsiaTheme="minorEastAsia"/>
        </w:rPr>
      </w:pPr>
      <w:r>
        <w:rPr>
          <w:rFonts w:hint="eastAsia"/>
        </w:rPr>
        <w:t>国家紧急医学救援基地作为应对重大突发公共卫生事件、自然灾害等紧急情况的核心枢纽，需要快速整合医疗资源、精准掌握救援现场动态、高效协调多方救援力量。在日常保障及应急响应中，传统的音视频调度模式存在响应滞后、操作繁琐等问题，难以满足高强度救援指挥需求。</w:t>
      </w:r>
    </w:p>
    <w:p w14:paraId="5452A088">
      <w:pPr>
        <w:pStyle w:val="12"/>
      </w:pPr>
      <w:r>
        <w:rPr>
          <w:rFonts w:hint="eastAsia"/>
        </w:rPr>
        <w:t>本次将智能语音调度系统深度融入基地的应急指挥体系，充分对接融合通信平台，通过语音指令实现救援现场音视频快速调取、医疗资源动态调度、跨区域救援力量协同等功能，联动</w:t>
      </w:r>
      <w:r>
        <w:t>GIS地图实时展示救援点、救护车、物资储备库等关键位置信息，提升基地应急响应速度和指挥决策效率，保障救援工作高效有序开展。</w:t>
      </w:r>
    </w:p>
    <w:p w14:paraId="00E55A46">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智能通信呼叫</w:t>
      </w:r>
    </w:p>
    <w:p w14:paraId="79C4F33D">
      <w:pPr>
        <w:pStyle w:val="12"/>
      </w:pPr>
      <w:r>
        <w:rPr>
          <w:rFonts w:hint="eastAsia"/>
        </w:rPr>
        <w:t>智能通信呼叫服务接入融合通信平台能力和智能语音支撑能力，以指挥体系通讯录为基础，提供通过语音指令实现对通讯组织架构中人员进行单呼、通话控制、多人组呼等智能呼叫的服务，通过语音指令实现在指挥调度时对专家、协同会商部门人员、救援人员、现场人员的呼叫。指挥人员通过语音下达需要呼叫的人名，系统自动发起呼叫。</w:t>
      </w:r>
    </w:p>
    <w:p w14:paraId="13B453C4">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视频精准调阅</w:t>
      </w:r>
    </w:p>
    <w:p w14:paraId="07FE34BD">
      <w:pPr>
        <w:pStyle w:val="12"/>
      </w:pPr>
      <w:r>
        <w:rPr>
          <w:rFonts w:hint="eastAsia"/>
        </w:rPr>
        <w:t>以设备列表、监控目录为基础，通过语音指令实现对现场视频终端、车载视频和相关监控视频调阅等服务，实现在一张图上进行日常查看和突发事件指挥时，通过语音指令实现对救治现场移动装备视频的查看、急救车内视频查看、附近视频监控的调阅。</w:t>
      </w:r>
    </w:p>
    <w:p w14:paraId="3E39E26B">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地图智能查询</w:t>
      </w:r>
    </w:p>
    <w:p w14:paraId="4DAFFFB5">
      <w:pPr>
        <w:pStyle w:val="12"/>
      </w:pPr>
      <w:r>
        <w:rPr>
          <w:rFonts w:hint="eastAsia"/>
        </w:rPr>
        <w:t>支持通过语音对事件位置、医疗救援队伍、医疗救援物资、急救车辆、专家及相关知识案例等各类信息进行快速准确查询和定位。指挥人员通过语音指令实现对某个事件位置或者资源信息位置进行快速查看，来辅助指挥调度，节省操作人员通过搜索所需的时间。实现从点到面的信息查询，了解数据整体情况以及分布情况。</w:t>
      </w:r>
    </w:p>
    <w:p w14:paraId="73F19E9D">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智能数据查询</w:t>
      </w:r>
    </w:p>
    <w:p w14:paraId="175EE167">
      <w:pPr>
        <w:pStyle w:val="12"/>
      </w:pPr>
      <w:r>
        <w:rPr>
          <w:rFonts w:hint="eastAsia"/>
        </w:rPr>
        <w:t>为有效解决各类医疗救援场景下的海量数据与需要快速调用的使用矛盾问题。实现在指挥中心通过语音交互的方式查看医疗救援队伍、医疗救援物资、急救车辆、专家等资源详细清单和信息，，使数据一目了然。</w:t>
      </w:r>
    </w:p>
    <w:p w14:paraId="2DF9E358">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智能指令交互</w:t>
      </w:r>
    </w:p>
    <w:p w14:paraId="66935FEA">
      <w:pPr>
        <w:pStyle w:val="12"/>
      </w:pPr>
      <w:r>
        <w:rPr>
          <w:rFonts w:hint="eastAsia"/>
        </w:rPr>
        <w:t>基于基础指令库的建设，结合指挥调度场景的应用，通过意图分析库的词向量技术和图谱建模技术对应急指令库大量的数据进行积累、提取、强弱项关联等处理，实现指挥人员通过一条指令下达，实现系统连串的自动关联操作，给一张图战时指挥提供创新性特色应用。</w:t>
      </w:r>
    </w:p>
    <w:p w14:paraId="3ED36FA5">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t>医学救援智能处置建议</w:t>
      </w:r>
    </w:p>
    <w:p w14:paraId="506EEC66">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处置建议生成</w:t>
      </w:r>
    </w:p>
    <w:p w14:paraId="4A6FEEA1">
      <w:pPr>
        <w:pStyle w:val="12"/>
        <w:rPr>
          <w:rFonts w:eastAsiaTheme="minorEastAsia"/>
        </w:rPr>
      </w:pPr>
      <w:r>
        <w:rPr>
          <w:rFonts w:hint="eastAsia"/>
        </w:rPr>
        <w:t>针对地震、火灾、交通事故、危化爆炸等不同紧急医学救援场景，系统可根据事件性质、伤亡情况、现场环境等信息，结合专业知识库和专家建议，生成检伤分类、次生疫情防控、野外医疗站设置、伤员分流、心理辅导等处置建议</w:t>
      </w:r>
      <w:r>
        <w:t>。</w:t>
      </w:r>
    </w:p>
    <w:p w14:paraId="43226DB4">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特殊病例处置建议分析</w:t>
      </w:r>
    </w:p>
    <w:p w14:paraId="1AD77CB7">
      <w:pPr>
        <w:pStyle w:val="12"/>
      </w:pPr>
      <w:r>
        <w:rPr>
          <w:rFonts w:hint="eastAsia"/>
        </w:rPr>
        <w:t>对于特殊病例或疑难伤情，系统支持通过问答交互或专家会商等方式，结合专业医疗知识和过往案例，生成精准的处置建议。</w:t>
      </w:r>
    </w:p>
    <w:p w14:paraId="57D848A7">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监测预警辅助分析</w:t>
      </w:r>
    </w:p>
    <w:p w14:paraId="1F681625">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t>急救车时空聚集预警</w:t>
      </w:r>
    </w:p>
    <w:p w14:paraId="77265D5C">
      <w:pPr>
        <w:pStyle w:val="12"/>
        <w:rPr>
          <w:rFonts w:eastAsiaTheme="minorEastAsia"/>
        </w:rPr>
      </w:pPr>
      <w:r>
        <w:rPr>
          <w:rFonts w:hint="eastAsia"/>
        </w:rPr>
        <w:t>系统整合急救车</w:t>
      </w:r>
      <w:r>
        <w:t>GPS定位数据、交通路况等信息，分析当前急救车分布、即将到达的车辆轨迹及区域救援需求，生成聚集热力图，标注高风险区域</w:t>
      </w:r>
      <w:r>
        <w:rPr>
          <w:rFonts w:hint="eastAsia"/>
        </w:rPr>
        <w:t>，实现动态预警</w:t>
      </w:r>
      <w:r>
        <w:t>，并规划最优调度路线，避免资源浪费。</w:t>
      </w:r>
    </w:p>
    <w:p w14:paraId="15D87D0C">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t>接警敏感词智能分析</w:t>
      </w:r>
    </w:p>
    <w:p w14:paraId="2D41FB1E">
      <w:pPr>
        <w:pStyle w:val="12"/>
      </w:pPr>
      <w:r>
        <w:rPr>
          <w:rFonts w:hint="eastAsia"/>
        </w:rPr>
        <w:t>通过对接</w:t>
      </w:r>
      <w:r>
        <w:t>120接警系统，</w:t>
      </w:r>
      <w:r>
        <w:rPr>
          <w:rFonts w:hint="eastAsia"/>
        </w:rPr>
        <w:t>运用</w:t>
      </w:r>
      <w:r>
        <w:t>NLP技术识别敏感词并提取关键信息</w:t>
      </w:r>
      <w:r>
        <w:rPr>
          <w:rFonts w:hint="eastAsia"/>
        </w:rPr>
        <w:t>，分析接警位置、警情详情，提示可能关联的灾害事故，方便</w:t>
      </w:r>
      <w:r>
        <w:t>方便指挥人员</w:t>
      </w:r>
      <w:r>
        <w:rPr>
          <w:rFonts w:hint="eastAsia"/>
        </w:rPr>
        <w:t>统一调派资源。也可通过追踪敏感词出现的频次变化，预判潜在公共卫生事件。</w:t>
      </w:r>
    </w:p>
    <w:p w14:paraId="574B8BDB">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急诊接诊预警分析</w:t>
      </w:r>
    </w:p>
    <w:p w14:paraId="08414839">
      <w:pPr>
        <w:pStyle w:val="12"/>
      </w:pPr>
      <w:r>
        <w:t>急诊接诊预警分析以急诊实时接诊数据为核心，通过监测就诊量骤增、特定症状或伤型聚集、时空关联紧密等数据异常，结合时间窗口、病例数量、症状或暴露史关联的动态规则触发预警，同步联动院内资源调配，包括增派医护、开放临时抢救区、协调急救设备。聚焦非传染病类突发事件</w:t>
      </w:r>
      <w:r>
        <w:rPr>
          <w:rFonts w:hint="eastAsia"/>
        </w:rPr>
        <w:t>和群体中毒事件（</w:t>
      </w:r>
      <w:r>
        <w:t>食物中毒、化学毒物泄漏等）</w:t>
      </w:r>
      <w:r>
        <w:rPr>
          <w:rFonts w:hint="eastAsia"/>
        </w:rPr>
        <w:t>进行预警分析。</w:t>
      </w:r>
    </w:p>
    <w:p w14:paraId="4B7C6941">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紧急医学救援能力评估</w:t>
      </w:r>
    </w:p>
    <w:p w14:paraId="7EDEC571">
      <w:pPr>
        <w:pStyle w:val="12"/>
      </w:pPr>
      <w:r>
        <w:rPr>
          <w:rFonts w:hint="eastAsia"/>
        </w:rPr>
        <w:t>引入AI大模型构建紧急医学救援能力评估系统。通过整合基地的人员配置、物资储备、设备状态、历史救援数据等多维度信息，结合突发事件类型和规模，自动生成全面、动态的能力评估报告，智能识别能力短板并推荐提升方案，联动GIS地图和多系统数据可视化展示评估结果，实现评估效率显著提升，为基地能力建设提供精准指引。支持队伍救援能力评估、院前急救力量能力评估、医疗救治能力评估。</w:t>
      </w:r>
    </w:p>
    <w:p w14:paraId="4349704B">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院前急救能力评估</w:t>
      </w:r>
    </w:p>
    <w:p w14:paraId="7365CAFB">
      <w:pPr>
        <w:pStyle w:val="12"/>
      </w:pPr>
      <w:r>
        <w:rPr>
          <w:rFonts w:hint="eastAsia"/>
        </w:rPr>
        <w:t>1.院前急救能力评估</w:t>
      </w:r>
    </w:p>
    <w:p w14:paraId="2328E1F1">
      <w:pPr>
        <w:pStyle w:val="12"/>
      </w:pPr>
      <w:r>
        <w:rPr>
          <w:rFonts w:hint="eastAsia"/>
        </w:rPr>
        <w:t>通过急救人员数量、专业技能、急救设备、药品配备、急诊科建设、培训演练、急救履历和信息化系统对接等关联信息，对各救治医院的院前急救能力进行评估，结合院前急救关键能力信息制定评估指标，实现院前急救能力动态评估。</w:t>
      </w:r>
    </w:p>
    <w:p w14:paraId="72709D9C">
      <w:pPr>
        <w:pStyle w:val="12"/>
      </w:pPr>
      <w:r>
        <w:rPr>
          <w:rFonts w:hint="eastAsia"/>
        </w:rPr>
        <w:t>2.医疗救治能力评估</w:t>
      </w:r>
    </w:p>
    <w:p w14:paraId="655B5950">
      <w:pPr>
        <w:pStyle w:val="12"/>
      </w:pPr>
      <w:r>
        <w:rPr>
          <w:rFonts w:hint="eastAsia"/>
        </w:rPr>
        <w:t>通过医院资质、救治团队构成、救治设施情况、人员培训情况、技能指标、救援救治履历和信息化系统对接等关联信息，对各医院医疗救治能力进行评估，结合院前急救关键能力信息制定评估指标，实现医疗救治能力动态评估。</w:t>
      </w:r>
    </w:p>
    <w:p w14:paraId="7C7E44C6">
      <w:pPr>
        <w:pStyle w:val="12"/>
      </w:pPr>
      <w:r>
        <w:rPr>
          <w:rFonts w:hint="eastAsia"/>
        </w:rPr>
        <w:t>3.救援队伍能力评估</w:t>
      </w:r>
    </w:p>
    <w:p w14:paraId="132163A8">
      <w:pPr>
        <w:pStyle w:val="12"/>
      </w:pPr>
      <w:r>
        <w:rPr>
          <w:rFonts w:hint="eastAsia"/>
        </w:rPr>
        <w:t>通过队伍的构成、专业技能和医疗救援经验等关联信息，对应急医学救援队伍的应急能力进行评估，结合队伍关键能力信息制定队伍能力评估指标，如队伍成员构成、队伍装备配置、救援任务履历、培训演练记录等能力评估指标，实现队伍能力动态评估。</w:t>
      </w:r>
    </w:p>
    <w:p w14:paraId="02F8E419">
      <w:pPr>
        <w:pStyle w:val="5"/>
        <w:keepNext/>
        <w:keepLines/>
        <w:pageBreakBefore w:val="0"/>
        <w:widowControl w:val="0"/>
        <w:tabs>
          <w:tab w:val="left" w:pos="0"/>
        </w:tabs>
        <w:kinsoku/>
        <w:wordWrap/>
        <w:overflowPunct/>
        <w:topLinePunct w:val="0"/>
        <w:autoSpaceDE/>
        <w:autoSpaceDN/>
        <w:bidi w:val="0"/>
        <w:adjustRightInd w:val="0"/>
        <w:snapToGrid w:val="0"/>
        <w:spacing w:line="377" w:lineRule="auto"/>
        <w:ind w:left="0"/>
        <w:textAlignment w:val="auto"/>
        <w:outlineLvl w:val="3"/>
        <w:rPr>
          <w:rFonts w:hint="eastAsia"/>
        </w:rPr>
      </w:pPr>
      <w:r>
        <w:rPr>
          <w:rFonts w:hint="eastAsia"/>
        </w:rPr>
        <w:t>能力评估分析</w:t>
      </w:r>
    </w:p>
    <w:p w14:paraId="2153522D">
      <w:pPr>
        <w:pStyle w:val="12"/>
      </w:pPr>
      <w:r>
        <w:rPr>
          <w:rFonts w:hint="eastAsia"/>
        </w:rPr>
        <w:t>通过人工填报或系统调取等方式，提供各类评估依据，通过指标体系运算，生成评估报告，支持按照时间、评估区域、评估单元进行能力评估分析。</w:t>
      </w:r>
    </w:p>
    <w:p w14:paraId="14843995">
      <w:pPr>
        <w:pStyle w:val="3"/>
        <w:keepNext/>
        <w:keepLines/>
        <w:pageBreakBefore w:val="0"/>
        <w:widowControl w:val="0"/>
        <w:kinsoku/>
        <w:wordWrap/>
        <w:overflowPunct/>
        <w:topLinePunct w:val="0"/>
        <w:autoSpaceDE/>
        <w:autoSpaceDN/>
        <w:bidi w:val="0"/>
        <w:adjustRightInd/>
        <w:snapToGrid w:val="0"/>
        <w:spacing w:before="240" w:after="240"/>
        <w:textAlignment w:val="auto"/>
        <w:outlineLvl w:val="1"/>
        <w:rPr>
          <w:rFonts w:hint="eastAsia"/>
        </w:rPr>
      </w:pPr>
      <w:r>
        <w:rPr>
          <w:rFonts w:hint="eastAsia"/>
        </w:rPr>
        <w:t>与外部系统接口设计</w:t>
      </w:r>
    </w:p>
    <w:p w14:paraId="2FA1BA35">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与九地市120指挥调度系统对接</w:t>
      </w:r>
    </w:p>
    <w:p w14:paraId="6A715C1E">
      <w:pPr>
        <w:pStyle w:val="12"/>
        <w:ind w:firstLine="482"/>
      </w:pPr>
      <w:r>
        <w:rPr>
          <w:rFonts w:hint="eastAsia" w:ascii="宋体" w:hAnsi="宋体"/>
          <w:b/>
          <w:bCs/>
          <w:szCs w:val="24"/>
        </w:rPr>
        <w:t>1</w:t>
      </w:r>
      <w:r>
        <w:rPr>
          <w:rFonts w:hint="eastAsia"/>
        </w:rPr>
        <w:t>.业务关系</w:t>
      </w:r>
    </w:p>
    <w:p w14:paraId="19E7D513">
      <w:pPr>
        <w:pStyle w:val="12"/>
      </w:pPr>
      <w:r>
        <w:rPr>
          <w:rFonts w:hint="eastAsia"/>
        </w:rPr>
        <w:t>本项目建设紧急医学救援一张图、紧急医学救援指挥调度系统与福建省急救中心及各地市120指挥调度系统对接，通过接口将120之后调度系统的基础数据、接警事件与任务数据、急救车动态数据，实现全省急救信息汇聚展示、与各急救中心指挥调度指令互通。</w:t>
      </w:r>
    </w:p>
    <w:p w14:paraId="6DE5FC23">
      <w:pPr>
        <w:pStyle w:val="12"/>
      </w:pPr>
      <w:r>
        <w:rPr>
          <w:rFonts w:hint="eastAsia"/>
        </w:rPr>
        <w:t>2.对接内容</w:t>
      </w:r>
    </w:p>
    <w:p w14:paraId="2B06BA6F">
      <w:pPr>
        <w:pStyle w:val="12"/>
        <w:keepNext w:val="0"/>
        <w:keepLines w:val="0"/>
        <w:pageBreakBefore w:val="0"/>
        <w:widowControl w:val="0"/>
        <w:kinsoku/>
        <w:wordWrap/>
        <w:overflowPunct/>
        <w:topLinePunct w:val="0"/>
        <w:autoSpaceDE/>
        <w:autoSpaceDN/>
        <w:bidi w:val="0"/>
        <w:adjustRightInd/>
        <w:snapToGrid/>
        <w:textAlignment w:val="auto"/>
        <w:rPr>
          <w:rFonts w:hint="eastAsia" w:eastAsia="宋体"/>
          <w:lang w:eastAsia="zh-CN"/>
        </w:rPr>
      </w:pPr>
      <w:r>
        <w:rPr>
          <w:rFonts w:hint="eastAsia"/>
        </w:rPr>
        <w:t>（1）基础资源数据：主要包括机构基本信息、急救人员信息、医疗设备信息、急救车信息、急救站点信息等</w:t>
      </w:r>
      <w:r>
        <w:rPr>
          <w:rFonts w:hint="eastAsia"/>
          <w:lang w:eastAsia="zh-CN"/>
        </w:rPr>
        <w:t>。</w:t>
      </w:r>
    </w:p>
    <w:p w14:paraId="3C2B0792">
      <w:pPr>
        <w:pStyle w:val="12"/>
      </w:pPr>
      <w:r>
        <w:rPr>
          <w:rFonts w:hint="eastAsia"/>
        </w:rPr>
        <w:t>（2）事件与任务数据：主要包括急救事件信息、分为分派信息、急救车位置与状态信息、车载视频数据、患者生命体征数据等。</w:t>
      </w:r>
    </w:p>
    <w:p w14:paraId="59CE3E4F">
      <w:pPr>
        <w:pStyle w:val="12"/>
      </w:pPr>
      <w:r>
        <w:rPr>
          <w:rFonts w:hint="eastAsia"/>
        </w:rPr>
        <w:t>（3）指挥协同数据：主要包括重大事件报告信息、急救资源调度执行状态反馈、急救资源调度信息等。</w:t>
      </w:r>
    </w:p>
    <w:p w14:paraId="58394779">
      <w:pPr>
        <w:pStyle w:val="12"/>
      </w:pPr>
      <w:r>
        <w:rPr>
          <w:rFonts w:hint="eastAsia"/>
        </w:rPr>
        <w:t>3.对接方式</w:t>
      </w:r>
    </w:p>
    <w:p w14:paraId="2877C094">
      <w:pPr>
        <w:pStyle w:val="12"/>
      </w:pPr>
      <w:r>
        <w:rPr>
          <w:rFonts w:hint="eastAsia"/>
        </w:rPr>
        <w:t>（1）通过http接口进行对接</w:t>
      </w:r>
    </w:p>
    <w:p w14:paraId="1523BC85">
      <w:pPr>
        <w:pStyle w:val="12"/>
      </w:pPr>
      <w:r>
        <w:rPr>
          <w:rFonts w:hint="eastAsia"/>
        </w:rPr>
        <w:t>（2）中间库对接</w:t>
      </w:r>
    </w:p>
    <w:p w14:paraId="1703EA20">
      <w:pPr>
        <w:pStyle w:val="12"/>
      </w:pPr>
      <w:r>
        <w:rPr>
          <w:rFonts w:hint="eastAsia"/>
        </w:rPr>
        <w:t>4.接口说明</w:t>
      </w:r>
    </w:p>
    <w:p w14:paraId="0C397CC2">
      <w:pPr>
        <w:pStyle w:val="12"/>
      </w:pPr>
      <w:r>
        <w:rPr>
          <w:rFonts w:hint="eastAsia"/>
        </w:rPr>
        <w:t>（1）以急救车程任务数据对接接口（示例）</w:t>
      </w:r>
    </w:p>
    <w:tbl>
      <w:tblPr>
        <w:tblStyle w:val="43"/>
        <w:tblW w:w="5000" w:type="pct"/>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5"/>
        <w:gridCol w:w="1692"/>
        <w:gridCol w:w="1168"/>
        <w:gridCol w:w="4831"/>
      </w:tblGrid>
      <w:tr w14:paraId="614CE5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859" w:type="pct"/>
            <w:tcBorders>
              <w:top w:val="double" w:color="auto" w:sz="4" w:space="0"/>
              <w:left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1473DB9F">
            <w:pPr>
              <w:pStyle w:val="38"/>
              <w:rPr>
                <w:b/>
              </w:rPr>
            </w:pPr>
            <w:r>
              <w:rPr>
                <w:rFonts w:hint="eastAsia"/>
                <w:b/>
              </w:rPr>
              <w:t>接口名称</w:t>
            </w:r>
          </w:p>
        </w:tc>
        <w:tc>
          <w:tcPr>
            <w:tcW w:w="4141" w:type="pct"/>
            <w:gridSpan w:val="3"/>
            <w:tcBorders>
              <w:top w:val="double" w:color="auto" w:sz="4" w:space="0"/>
              <w:bottom w:val="single" w:color="auto" w:sz="4" w:space="0"/>
              <w:right w:val="double" w:color="auto" w:sz="4" w:space="0"/>
              <w:insideH w:val="single" w:sz="4" w:space="0"/>
              <w:insideV w:val="single" w:sz="4" w:space="0"/>
              <w:tl2br w:val="nil"/>
              <w:tr2bl w:val="nil"/>
            </w:tcBorders>
            <w:shd w:val="clear" w:color="auto" w:fill="BFBFBF"/>
            <w:noWrap/>
            <w:vAlign w:val="center"/>
          </w:tcPr>
          <w:p w14:paraId="3BBD1EA1">
            <w:pPr>
              <w:pStyle w:val="38"/>
              <w:rPr>
                <w:b/>
              </w:rPr>
            </w:pPr>
            <w:r>
              <w:rPr>
                <w:rFonts w:hint="eastAsia"/>
                <w:b/>
              </w:rPr>
              <w:t>检查报告结果接收</w:t>
            </w:r>
          </w:p>
        </w:tc>
      </w:tr>
      <w:tr w14:paraId="7E243A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9" w:type="pct"/>
            <w:vAlign w:val="center"/>
          </w:tcPr>
          <w:p w14:paraId="5E075F85">
            <w:pPr>
              <w:pStyle w:val="38"/>
            </w:pPr>
            <w:r>
              <w:rPr>
                <w:rFonts w:hint="eastAsia"/>
              </w:rPr>
              <w:t>接口方式</w:t>
            </w:r>
          </w:p>
        </w:tc>
        <w:tc>
          <w:tcPr>
            <w:tcW w:w="4141" w:type="pct"/>
            <w:gridSpan w:val="3"/>
            <w:noWrap/>
            <w:vAlign w:val="center"/>
          </w:tcPr>
          <w:p w14:paraId="5BE86980">
            <w:pPr>
              <w:pStyle w:val="38"/>
            </w:pPr>
            <w:r>
              <w:rPr>
                <w:rFonts w:hint="eastAsia"/>
              </w:rPr>
              <w:t>applicationSave</w:t>
            </w:r>
          </w:p>
        </w:tc>
      </w:tr>
      <w:tr w14:paraId="54B13A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9" w:type="pct"/>
            <w:vAlign w:val="center"/>
          </w:tcPr>
          <w:p w14:paraId="4EF19D00">
            <w:pPr>
              <w:pStyle w:val="38"/>
            </w:pPr>
            <w:r>
              <w:rPr>
                <w:rFonts w:hint="eastAsia"/>
              </w:rPr>
              <w:t>接口描述</w:t>
            </w:r>
          </w:p>
        </w:tc>
        <w:tc>
          <w:tcPr>
            <w:tcW w:w="4141" w:type="pct"/>
            <w:gridSpan w:val="3"/>
            <w:noWrap/>
            <w:vAlign w:val="center"/>
          </w:tcPr>
          <w:p w14:paraId="2620D5A7">
            <w:pPr>
              <w:pStyle w:val="38"/>
            </w:pPr>
            <w:r>
              <w:rPr>
                <w:rFonts w:hint="eastAsia"/>
              </w:rPr>
              <w:t>该接口实现获取急救调度任务信息的功能</w:t>
            </w:r>
          </w:p>
        </w:tc>
      </w:tr>
      <w:tr w14:paraId="2CC6C4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9" w:type="pct"/>
            <w:vAlign w:val="center"/>
          </w:tcPr>
          <w:p w14:paraId="2E1F95ED">
            <w:pPr>
              <w:pStyle w:val="38"/>
            </w:pPr>
            <w:r>
              <w:rPr>
                <w:rFonts w:hint="eastAsia"/>
              </w:rPr>
              <w:t>接口参数说明</w:t>
            </w:r>
          </w:p>
        </w:tc>
        <w:tc>
          <w:tcPr>
            <w:tcW w:w="911" w:type="pct"/>
            <w:noWrap/>
            <w:vAlign w:val="center"/>
          </w:tcPr>
          <w:p w14:paraId="0CC77E1E">
            <w:pPr>
              <w:pStyle w:val="38"/>
            </w:pPr>
            <w:r>
              <w:rPr>
                <w:rFonts w:hint="eastAsia"/>
              </w:rPr>
              <w:t>参数名称</w:t>
            </w:r>
          </w:p>
        </w:tc>
        <w:tc>
          <w:tcPr>
            <w:tcW w:w="629" w:type="pct"/>
            <w:noWrap/>
            <w:vAlign w:val="center"/>
          </w:tcPr>
          <w:p w14:paraId="5C3DF048">
            <w:pPr>
              <w:pStyle w:val="38"/>
            </w:pPr>
            <w:r>
              <w:rPr>
                <w:rFonts w:hint="eastAsia"/>
              </w:rPr>
              <w:t>参数类型</w:t>
            </w:r>
          </w:p>
        </w:tc>
        <w:tc>
          <w:tcPr>
            <w:tcW w:w="2601" w:type="pct"/>
            <w:noWrap/>
            <w:vAlign w:val="center"/>
          </w:tcPr>
          <w:p w14:paraId="4F37DA83">
            <w:pPr>
              <w:pStyle w:val="38"/>
            </w:pPr>
            <w:r>
              <w:rPr>
                <w:rFonts w:hint="eastAsia"/>
              </w:rPr>
              <w:t>说明</w:t>
            </w:r>
          </w:p>
        </w:tc>
      </w:tr>
      <w:tr w14:paraId="6CC6E6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9" w:type="pct"/>
            <w:vMerge w:val="restart"/>
            <w:vAlign w:val="center"/>
          </w:tcPr>
          <w:p w14:paraId="605C3F93">
            <w:pPr>
              <w:pStyle w:val="38"/>
              <w:rPr>
                <w:rFonts w:cs="Arial"/>
              </w:rPr>
            </w:pPr>
            <w:r>
              <w:rPr>
                <w:rFonts w:hint="eastAsia" w:cs="Arial"/>
              </w:rPr>
              <w:t>请求参数</w:t>
            </w:r>
            <w:r>
              <w:rPr>
                <w:rFonts w:hint="eastAsia"/>
              </w:rPr>
              <w:t>message</w:t>
            </w:r>
          </w:p>
          <w:p w14:paraId="4DFFD939">
            <w:pPr>
              <w:pStyle w:val="38"/>
            </w:pPr>
            <w:r>
              <w:rPr>
                <w:rFonts w:hint="eastAsia" w:cs="Arial"/>
              </w:rPr>
              <w:t>(json对象)</w:t>
            </w:r>
          </w:p>
        </w:tc>
        <w:tc>
          <w:tcPr>
            <w:tcW w:w="911" w:type="pct"/>
            <w:noWrap/>
            <w:vAlign w:val="center"/>
          </w:tcPr>
          <w:p w14:paraId="6B3D2BFB">
            <w:pPr>
              <w:pStyle w:val="38"/>
            </w:pPr>
            <w:r>
              <w:rPr>
                <w:rFonts w:hint="eastAsia"/>
              </w:rPr>
              <w:t>eventNo</w:t>
            </w:r>
          </w:p>
        </w:tc>
        <w:tc>
          <w:tcPr>
            <w:tcW w:w="629" w:type="pct"/>
            <w:noWrap/>
            <w:vAlign w:val="center"/>
          </w:tcPr>
          <w:p w14:paraId="24CD38F1">
            <w:pPr>
              <w:pStyle w:val="38"/>
            </w:pPr>
            <w:r>
              <w:rPr>
                <w:rFonts w:hint="eastAsia"/>
              </w:rPr>
              <w:t>String</w:t>
            </w:r>
          </w:p>
        </w:tc>
        <w:tc>
          <w:tcPr>
            <w:tcW w:w="2601" w:type="pct"/>
            <w:noWrap/>
            <w:vAlign w:val="center"/>
          </w:tcPr>
          <w:p w14:paraId="700E39A8">
            <w:pPr>
              <w:pStyle w:val="38"/>
            </w:pPr>
            <w:r>
              <w:rPr>
                <w:rFonts w:hint="eastAsia"/>
              </w:rPr>
              <w:t>事件编号</w:t>
            </w:r>
          </w:p>
        </w:tc>
      </w:tr>
      <w:tr w14:paraId="4278AC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9" w:type="pct"/>
            <w:vMerge w:val="continue"/>
            <w:vAlign w:val="center"/>
          </w:tcPr>
          <w:p w14:paraId="2585C219">
            <w:pPr>
              <w:pStyle w:val="38"/>
            </w:pPr>
          </w:p>
        </w:tc>
        <w:tc>
          <w:tcPr>
            <w:tcW w:w="911" w:type="pct"/>
            <w:noWrap/>
            <w:vAlign w:val="center"/>
          </w:tcPr>
          <w:p w14:paraId="17740DD4">
            <w:pPr>
              <w:pStyle w:val="38"/>
            </w:pPr>
            <w:r>
              <w:rPr>
                <w:rFonts w:hint="eastAsia"/>
              </w:rPr>
              <w:t>carName</w:t>
            </w:r>
          </w:p>
        </w:tc>
        <w:tc>
          <w:tcPr>
            <w:tcW w:w="629" w:type="pct"/>
            <w:noWrap/>
            <w:vAlign w:val="center"/>
          </w:tcPr>
          <w:p w14:paraId="5A434233">
            <w:pPr>
              <w:pStyle w:val="38"/>
            </w:pPr>
            <w:r>
              <w:rPr>
                <w:rFonts w:hint="eastAsia"/>
              </w:rPr>
              <w:t>String</w:t>
            </w:r>
          </w:p>
        </w:tc>
        <w:tc>
          <w:tcPr>
            <w:tcW w:w="2601" w:type="pct"/>
            <w:noWrap/>
            <w:vAlign w:val="center"/>
          </w:tcPr>
          <w:p w14:paraId="614F839B">
            <w:pPr>
              <w:pStyle w:val="38"/>
            </w:pPr>
            <w:r>
              <w:rPr>
                <w:rFonts w:hint="eastAsia"/>
              </w:rPr>
              <w:t>车辆名称</w:t>
            </w:r>
          </w:p>
        </w:tc>
      </w:tr>
      <w:tr w14:paraId="4D60C09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9" w:type="pct"/>
            <w:vMerge w:val="continue"/>
            <w:vAlign w:val="center"/>
          </w:tcPr>
          <w:p w14:paraId="2A7B8048">
            <w:pPr>
              <w:pStyle w:val="38"/>
            </w:pPr>
          </w:p>
        </w:tc>
        <w:tc>
          <w:tcPr>
            <w:tcW w:w="911" w:type="pct"/>
            <w:noWrap/>
            <w:vAlign w:val="center"/>
          </w:tcPr>
          <w:p w14:paraId="5EF503D9">
            <w:pPr>
              <w:pStyle w:val="38"/>
            </w:pPr>
            <w:r>
              <w:rPr>
                <w:rFonts w:hint="eastAsia"/>
              </w:rPr>
              <w:t>carLicensePlate</w:t>
            </w:r>
          </w:p>
        </w:tc>
        <w:tc>
          <w:tcPr>
            <w:tcW w:w="629" w:type="pct"/>
            <w:noWrap/>
            <w:vAlign w:val="center"/>
          </w:tcPr>
          <w:p w14:paraId="78A196C9">
            <w:pPr>
              <w:pStyle w:val="38"/>
            </w:pPr>
            <w:r>
              <w:rPr>
                <w:rFonts w:hint="eastAsia"/>
              </w:rPr>
              <w:t>String</w:t>
            </w:r>
          </w:p>
        </w:tc>
        <w:tc>
          <w:tcPr>
            <w:tcW w:w="2601" w:type="pct"/>
            <w:noWrap/>
            <w:vAlign w:val="center"/>
          </w:tcPr>
          <w:p w14:paraId="6A229FFE">
            <w:pPr>
              <w:pStyle w:val="38"/>
            </w:pPr>
            <w:r>
              <w:rPr>
                <w:rFonts w:hint="eastAsia"/>
              </w:rPr>
              <w:t>车牌号</w:t>
            </w:r>
          </w:p>
        </w:tc>
      </w:tr>
      <w:tr w14:paraId="0D8F78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9" w:type="pct"/>
            <w:vMerge w:val="continue"/>
            <w:vAlign w:val="center"/>
          </w:tcPr>
          <w:p w14:paraId="13C96196">
            <w:pPr>
              <w:pStyle w:val="38"/>
            </w:pPr>
          </w:p>
        </w:tc>
        <w:tc>
          <w:tcPr>
            <w:tcW w:w="911" w:type="pct"/>
            <w:noWrap/>
            <w:vAlign w:val="center"/>
          </w:tcPr>
          <w:p w14:paraId="2FB16D38">
            <w:pPr>
              <w:pStyle w:val="38"/>
            </w:pPr>
            <w:r>
              <w:rPr>
                <w:rFonts w:hint="eastAsia"/>
              </w:rPr>
              <w:t>belongUnit</w:t>
            </w:r>
          </w:p>
        </w:tc>
        <w:tc>
          <w:tcPr>
            <w:tcW w:w="629" w:type="pct"/>
            <w:noWrap/>
            <w:vAlign w:val="center"/>
          </w:tcPr>
          <w:p w14:paraId="44B7B9E3">
            <w:pPr>
              <w:pStyle w:val="38"/>
            </w:pPr>
            <w:r>
              <w:rPr>
                <w:rFonts w:hint="eastAsia"/>
              </w:rPr>
              <w:t>String</w:t>
            </w:r>
          </w:p>
        </w:tc>
        <w:tc>
          <w:tcPr>
            <w:tcW w:w="2601" w:type="pct"/>
            <w:noWrap/>
            <w:vAlign w:val="center"/>
          </w:tcPr>
          <w:p w14:paraId="57630A50">
            <w:pPr>
              <w:pStyle w:val="38"/>
            </w:pPr>
            <w:r>
              <w:rPr>
                <w:rFonts w:hint="eastAsia"/>
              </w:rPr>
              <w:t>归属单位</w:t>
            </w:r>
          </w:p>
        </w:tc>
      </w:tr>
      <w:tr w14:paraId="31FE18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9" w:type="pct"/>
            <w:vMerge w:val="continue"/>
            <w:vAlign w:val="center"/>
          </w:tcPr>
          <w:p w14:paraId="540FA83C">
            <w:pPr>
              <w:pStyle w:val="38"/>
            </w:pPr>
          </w:p>
        </w:tc>
        <w:tc>
          <w:tcPr>
            <w:tcW w:w="911" w:type="pct"/>
            <w:noWrap/>
            <w:vAlign w:val="center"/>
          </w:tcPr>
          <w:p w14:paraId="77B5F3CA">
            <w:pPr>
              <w:pStyle w:val="38"/>
            </w:pPr>
            <w:r>
              <w:rPr>
                <w:rFonts w:hint="eastAsia"/>
              </w:rPr>
              <w:t>sendCartTime</w:t>
            </w:r>
          </w:p>
        </w:tc>
        <w:tc>
          <w:tcPr>
            <w:tcW w:w="629" w:type="pct"/>
            <w:noWrap/>
            <w:vAlign w:val="center"/>
          </w:tcPr>
          <w:p w14:paraId="1A567F1A">
            <w:pPr>
              <w:pStyle w:val="38"/>
            </w:pPr>
            <w:r>
              <w:rPr>
                <w:rFonts w:hint="eastAsia"/>
              </w:rPr>
              <w:t>String</w:t>
            </w:r>
          </w:p>
        </w:tc>
        <w:tc>
          <w:tcPr>
            <w:tcW w:w="2601" w:type="pct"/>
            <w:noWrap/>
            <w:vAlign w:val="center"/>
          </w:tcPr>
          <w:p w14:paraId="0356BF86">
            <w:pPr>
              <w:pStyle w:val="38"/>
            </w:pPr>
            <w:r>
              <w:rPr>
                <w:rFonts w:hint="eastAsia"/>
              </w:rPr>
              <w:t>派车时间</w:t>
            </w:r>
          </w:p>
        </w:tc>
      </w:tr>
      <w:tr w14:paraId="3D7B29B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9" w:type="pct"/>
            <w:vMerge w:val="continue"/>
            <w:vAlign w:val="center"/>
          </w:tcPr>
          <w:p w14:paraId="7BF32FEB">
            <w:pPr>
              <w:pStyle w:val="38"/>
            </w:pPr>
          </w:p>
        </w:tc>
        <w:tc>
          <w:tcPr>
            <w:tcW w:w="911" w:type="pct"/>
            <w:noWrap/>
            <w:vAlign w:val="center"/>
          </w:tcPr>
          <w:p w14:paraId="3B8250F1">
            <w:pPr>
              <w:pStyle w:val="38"/>
            </w:pPr>
            <w:r>
              <w:rPr>
                <w:rFonts w:hint="eastAsia"/>
              </w:rPr>
              <w:t>carType</w:t>
            </w:r>
          </w:p>
        </w:tc>
        <w:tc>
          <w:tcPr>
            <w:tcW w:w="629" w:type="pct"/>
            <w:noWrap/>
            <w:vAlign w:val="center"/>
          </w:tcPr>
          <w:p w14:paraId="11681016">
            <w:pPr>
              <w:pStyle w:val="38"/>
            </w:pPr>
            <w:r>
              <w:rPr>
                <w:rFonts w:hint="eastAsia"/>
              </w:rPr>
              <w:t>String</w:t>
            </w:r>
          </w:p>
        </w:tc>
        <w:tc>
          <w:tcPr>
            <w:tcW w:w="2601" w:type="pct"/>
            <w:noWrap/>
            <w:vAlign w:val="center"/>
          </w:tcPr>
          <w:p w14:paraId="603DC9FF">
            <w:pPr>
              <w:pStyle w:val="38"/>
            </w:pPr>
            <w:r>
              <w:rPr>
                <w:rFonts w:hint="eastAsia"/>
              </w:rPr>
              <w:t>车辆类型</w:t>
            </w:r>
          </w:p>
        </w:tc>
      </w:tr>
      <w:tr w14:paraId="1ADAFF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9" w:type="pct"/>
            <w:vMerge w:val="continue"/>
            <w:vAlign w:val="center"/>
          </w:tcPr>
          <w:p w14:paraId="38FBD813">
            <w:pPr>
              <w:pStyle w:val="38"/>
            </w:pPr>
          </w:p>
        </w:tc>
        <w:tc>
          <w:tcPr>
            <w:tcW w:w="911" w:type="pct"/>
            <w:noWrap/>
            <w:vAlign w:val="center"/>
          </w:tcPr>
          <w:p w14:paraId="309D2A25">
            <w:pPr>
              <w:pStyle w:val="38"/>
            </w:pPr>
            <w:r>
              <w:rPr>
                <w:rFonts w:hint="eastAsia"/>
              </w:rPr>
              <w:t>driver</w:t>
            </w:r>
          </w:p>
        </w:tc>
        <w:tc>
          <w:tcPr>
            <w:tcW w:w="629" w:type="pct"/>
            <w:noWrap/>
            <w:vAlign w:val="center"/>
          </w:tcPr>
          <w:p w14:paraId="18668DBC">
            <w:pPr>
              <w:pStyle w:val="38"/>
            </w:pPr>
            <w:r>
              <w:rPr>
                <w:rFonts w:hint="eastAsia"/>
              </w:rPr>
              <w:t>String</w:t>
            </w:r>
          </w:p>
        </w:tc>
        <w:tc>
          <w:tcPr>
            <w:tcW w:w="2601" w:type="pct"/>
            <w:noWrap/>
            <w:vAlign w:val="center"/>
          </w:tcPr>
          <w:p w14:paraId="315812EE">
            <w:pPr>
              <w:pStyle w:val="38"/>
            </w:pPr>
            <w:r>
              <w:rPr>
                <w:rFonts w:hint="eastAsia"/>
              </w:rPr>
              <w:t>司机</w:t>
            </w:r>
          </w:p>
        </w:tc>
      </w:tr>
      <w:tr w14:paraId="3819C7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9" w:type="pct"/>
            <w:vMerge w:val="continue"/>
            <w:vAlign w:val="center"/>
          </w:tcPr>
          <w:p w14:paraId="5E8FEADD">
            <w:pPr>
              <w:pStyle w:val="38"/>
            </w:pPr>
          </w:p>
        </w:tc>
        <w:tc>
          <w:tcPr>
            <w:tcW w:w="911" w:type="pct"/>
            <w:noWrap/>
            <w:vAlign w:val="center"/>
          </w:tcPr>
          <w:p w14:paraId="5231F7A7">
            <w:pPr>
              <w:pStyle w:val="38"/>
            </w:pPr>
            <w:r>
              <w:rPr>
                <w:rFonts w:hint="eastAsia"/>
              </w:rPr>
              <w:t>telephone</w:t>
            </w:r>
          </w:p>
        </w:tc>
        <w:tc>
          <w:tcPr>
            <w:tcW w:w="629" w:type="pct"/>
            <w:noWrap/>
            <w:vAlign w:val="center"/>
          </w:tcPr>
          <w:p w14:paraId="61F69390">
            <w:pPr>
              <w:pStyle w:val="38"/>
            </w:pPr>
            <w:r>
              <w:rPr>
                <w:rFonts w:hint="eastAsia"/>
              </w:rPr>
              <w:t>String</w:t>
            </w:r>
          </w:p>
        </w:tc>
        <w:tc>
          <w:tcPr>
            <w:tcW w:w="2601" w:type="pct"/>
            <w:noWrap/>
            <w:vAlign w:val="center"/>
          </w:tcPr>
          <w:p w14:paraId="4B87E99B">
            <w:pPr>
              <w:pStyle w:val="38"/>
            </w:pPr>
            <w:r>
              <w:rPr>
                <w:rFonts w:hint="eastAsia"/>
              </w:rPr>
              <w:t>联系方式</w:t>
            </w:r>
          </w:p>
        </w:tc>
      </w:tr>
      <w:tr w14:paraId="7BAA733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9" w:type="pct"/>
            <w:vMerge w:val="continue"/>
            <w:vAlign w:val="center"/>
          </w:tcPr>
          <w:p w14:paraId="50089FA5">
            <w:pPr>
              <w:pStyle w:val="38"/>
            </w:pPr>
          </w:p>
        </w:tc>
        <w:tc>
          <w:tcPr>
            <w:tcW w:w="911" w:type="pct"/>
            <w:noWrap/>
            <w:vAlign w:val="center"/>
          </w:tcPr>
          <w:p w14:paraId="75E164B7">
            <w:pPr>
              <w:pStyle w:val="38"/>
            </w:pPr>
            <w:r>
              <w:rPr>
                <w:rFonts w:hint="eastAsia"/>
              </w:rPr>
              <w:t>outCarTiime</w:t>
            </w:r>
          </w:p>
        </w:tc>
        <w:tc>
          <w:tcPr>
            <w:tcW w:w="629" w:type="pct"/>
            <w:noWrap/>
            <w:vAlign w:val="center"/>
          </w:tcPr>
          <w:p w14:paraId="62E1B046">
            <w:pPr>
              <w:pStyle w:val="38"/>
            </w:pPr>
            <w:r>
              <w:rPr>
                <w:rFonts w:hint="eastAsia"/>
              </w:rPr>
              <w:t>String</w:t>
            </w:r>
          </w:p>
        </w:tc>
        <w:tc>
          <w:tcPr>
            <w:tcW w:w="2601" w:type="pct"/>
            <w:noWrap/>
            <w:vAlign w:val="center"/>
          </w:tcPr>
          <w:p w14:paraId="07344792">
            <w:pPr>
              <w:pStyle w:val="38"/>
            </w:pPr>
            <w:r>
              <w:rPr>
                <w:rFonts w:hint="eastAsia"/>
              </w:rPr>
              <w:t>出车时间</w:t>
            </w:r>
          </w:p>
        </w:tc>
      </w:tr>
    </w:tbl>
    <w:p w14:paraId="55131A9C">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与国家紧急医学救援（福建）队信息平台对接</w:t>
      </w:r>
    </w:p>
    <w:p w14:paraId="58F0C8D5">
      <w:pPr>
        <w:pStyle w:val="12"/>
      </w:pPr>
      <w:r>
        <w:rPr>
          <w:rFonts w:hint="eastAsia"/>
        </w:rPr>
        <w:t>1.业务关系</w:t>
      </w:r>
    </w:p>
    <w:p w14:paraId="28557E61">
      <w:pPr>
        <w:pStyle w:val="12"/>
      </w:pPr>
      <w:r>
        <w:rPr>
          <w:rFonts w:hint="eastAsia"/>
        </w:rPr>
        <w:t>与国家紧急医学救援（福建）队信息平台进行对接，以实现救援资源的统一调度、信息的实时共享和救援行动的高效协同。</w:t>
      </w:r>
    </w:p>
    <w:p w14:paraId="72DE1166">
      <w:pPr>
        <w:pStyle w:val="12"/>
      </w:pPr>
      <w:r>
        <w:rPr>
          <w:rFonts w:hint="eastAsia"/>
        </w:rPr>
        <w:t>2.对接内容</w:t>
      </w:r>
    </w:p>
    <w:p w14:paraId="4C4E5ECE">
      <w:pPr>
        <w:pStyle w:val="12"/>
      </w:pPr>
      <w:r>
        <w:rPr>
          <w:rFonts w:hint="eastAsia"/>
        </w:rPr>
        <w:t>（1）检伤分类数据：包括伤员基本信息、伤情评估信息、处置记录信息、伤员分拣去向信息等</w:t>
      </w:r>
    </w:p>
    <w:p w14:paraId="7597DC46">
      <w:pPr>
        <w:pStyle w:val="12"/>
      </w:pPr>
      <w:r>
        <w:rPr>
          <w:rFonts w:hint="eastAsia"/>
        </w:rPr>
        <w:t>（2）移动方舱救治数据：包括方舱运行状态信息、医疗资源信息、医疗业务数据、人员信息等。</w:t>
      </w:r>
    </w:p>
    <w:p w14:paraId="5DEA68A8">
      <w:pPr>
        <w:pStyle w:val="12"/>
      </w:pPr>
      <w:r>
        <w:rPr>
          <w:rFonts w:hint="eastAsia"/>
        </w:rPr>
        <w:t>（3）救援队伍管理数据：包括队员信息、队伍装备信息、任务记录等信息。</w:t>
      </w:r>
    </w:p>
    <w:p w14:paraId="04BDDF5C">
      <w:pPr>
        <w:pStyle w:val="12"/>
      </w:pPr>
      <w:r>
        <w:rPr>
          <w:rFonts w:hint="eastAsia"/>
        </w:rPr>
        <w:t>3.对接方式</w:t>
      </w:r>
    </w:p>
    <w:p w14:paraId="032E763C">
      <w:pPr>
        <w:pStyle w:val="12"/>
      </w:pPr>
      <w:r>
        <w:rPr>
          <w:rFonts w:hint="eastAsia"/>
        </w:rPr>
        <w:t>通过http接口进行对接。</w:t>
      </w:r>
    </w:p>
    <w:p w14:paraId="287A9CE9">
      <w:pPr>
        <w:pStyle w:val="12"/>
      </w:pPr>
      <w:r>
        <w:rPr>
          <w:rFonts w:hint="eastAsia"/>
        </w:rPr>
        <w:t>4.接口说明</w:t>
      </w:r>
    </w:p>
    <w:p w14:paraId="02E26A92">
      <w:pPr>
        <w:pStyle w:val="12"/>
      </w:pPr>
      <w:r>
        <w:rPr>
          <w:rFonts w:hint="eastAsia"/>
        </w:rPr>
        <w:t>（1）伤员检伤信息接口（示例）</w:t>
      </w:r>
    </w:p>
    <w:tbl>
      <w:tblPr>
        <w:tblStyle w:val="43"/>
        <w:tblW w:w="5000" w:type="pct"/>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0"/>
        <w:gridCol w:w="2335"/>
        <w:gridCol w:w="1164"/>
        <w:gridCol w:w="4197"/>
      </w:tblGrid>
      <w:tr w14:paraId="0C92A1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856" w:type="pct"/>
            <w:tcBorders>
              <w:top w:val="double" w:color="auto" w:sz="4" w:space="0"/>
              <w:left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431F17F0">
            <w:pPr>
              <w:pStyle w:val="38"/>
              <w:rPr>
                <w:b/>
              </w:rPr>
            </w:pPr>
            <w:r>
              <w:rPr>
                <w:rFonts w:hint="eastAsia"/>
                <w:b/>
              </w:rPr>
              <w:t>接口名称</w:t>
            </w:r>
          </w:p>
        </w:tc>
        <w:tc>
          <w:tcPr>
            <w:tcW w:w="4144" w:type="pct"/>
            <w:gridSpan w:val="3"/>
            <w:tcBorders>
              <w:top w:val="double" w:color="auto" w:sz="4" w:space="0"/>
              <w:bottom w:val="single" w:color="auto" w:sz="4" w:space="0"/>
              <w:right w:val="double" w:color="auto" w:sz="4" w:space="0"/>
              <w:insideH w:val="single" w:sz="4" w:space="0"/>
              <w:insideV w:val="single" w:sz="4" w:space="0"/>
              <w:tl2br w:val="nil"/>
              <w:tr2bl w:val="nil"/>
            </w:tcBorders>
            <w:shd w:val="clear" w:color="auto" w:fill="BFBFBF"/>
            <w:noWrap/>
            <w:vAlign w:val="center"/>
          </w:tcPr>
          <w:p w14:paraId="1AE6352C">
            <w:pPr>
              <w:pStyle w:val="38"/>
              <w:rPr>
                <w:b/>
              </w:rPr>
            </w:pPr>
            <w:r>
              <w:rPr>
                <w:rFonts w:hint="eastAsia"/>
                <w:b/>
              </w:rPr>
              <w:t>检查报告结果接收</w:t>
            </w:r>
          </w:p>
        </w:tc>
      </w:tr>
      <w:tr w14:paraId="7B7FE2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Align w:val="center"/>
          </w:tcPr>
          <w:p w14:paraId="70483853">
            <w:pPr>
              <w:pStyle w:val="38"/>
            </w:pPr>
            <w:r>
              <w:rPr>
                <w:rFonts w:hint="eastAsia"/>
              </w:rPr>
              <w:t>接口方式</w:t>
            </w:r>
          </w:p>
        </w:tc>
        <w:tc>
          <w:tcPr>
            <w:tcW w:w="4144" w:type="pct"/>
            <w:gridSpan w:val="3"/>
            <w:noWrap/>
            <w:vAlign w:val="center"/>
          </w:tcPr>
          <w:p w14:paraId="1DA5C4E9">
            <w:pPr>
              <w:pStyle w:val="38"/>
            </w:pPr>
            <w:r>
              <w:rPr>
                <w:rFonts w:hint="eastAsia"/>
              </w:rPr>
              <w:t>applicationSave</w:t>
            </w:r>
          </w:p>
        </w:tc>
      </w:tr>
      <w:tr w14:paraId="1B8F1B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Align w:val="center"/>
          </w:tcPr>
          <w:p w14:paraId="742AE438">
            <w:pPr>
              <w:pStyle w:val="38"/>
            </w:pPr>
            <w:r>
              <w:rPr>
                <w:rFonts w:hint="eastAsia"/>
              </w:rPr>
              <w:t>接口描述</w:t>
            </w:r>
          </w:p>
        </w:tc>
        <w:tc>
          <w:tcPr>
            <w:tcW w:w="4144" w:type="pct"/>
            <w:gridSpan w:val="3"/>
            <w:noWrap/>
            <w:vAlign w:val="center"/>
          </w:tcPr>
          <w:p w14:paraId="2C823DF1">
            <w:pPr>
              <w:pStyle w:val="38"/>
            </w:pPr>
            <w:r>
              <w:rPr>
                <w:rFonts w:hint="eastAsia"/>
              </w:rPr>
              <w:t>该接口实现获取伤员检伤信息</w:t>
            </w:r>
          </w:p>
        </w:tc>
      </w:tr>
      <w:tr w14:paraId="29749BF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Align w:val="center"/>
          </w:tcPr>
          <w:p w14:paraId="5C16F6CB">
            <w:pPr>
              <w:pStyle w:val="38"/>
            </w:pPr>
            <w:r>
              <w:rPr>
                <w:rFonts w:hint="eastAsia"/>
              </w:rPr>
              <w:t>接口参数说明</w:t>
            </w:r>
          </w:p>
        </w:tc>
        <w:tc>
          <w:tcPr>
            <w:tcW w:w="1257" w:type="pct"/>
            <w:noWrap/>
            <w:vAlign w:val="center"/>
          </w:tcPr>
          <w:p w14:paraId="7806AED2">
            <w:pPr>
              <w:pStyle w:val="38"/>
            </w:pPr>
            <w:r>
              <w:rPr>
                <w:rFonts w:hint="eastAsia"/>
              </w:rPr>
              <w:t>参数名称</w:t>
            </w:r>
          </w:p>
        </w:tc>
        <w:tc>
          <w:tcPr>
            <w:tcW w:w="627" w:type="pct"/>
            <w:noWrap/>
            <w:vAlign w:val="center"/>
          </w:tcPr>
          <w:p w14:paraId="336DAFC4">
            <w:pPr>
              <w:pStyle w:val="38"/>
            </w:pPr>
            <w:r>
              <w:rPr>
                <w:rFonts w:hint="eastAsia"/>
              </w:rPr>
              <w:t>参数类型</w:t>
            </w:r>
          </w:p>
        </w:tc>
        <w:tc>
          <w:tcPr>
            <w:tcW w:w="2260" w:type="pct"/>
            <w:noWrap/>
            <w:vAlign w:val="center"/>
          </w:tcPr>
          <w:p w14:paraId="11FCC740">
            <w:pPr>
              <w:pStyle w:val="38"/>
            </w:pPr>
            <w:r>
              <w:rPr>
                <w:rFonts w:hint="eastAsia"/>
              </w:rPr>
              <w:t>说明</w:t>
            </w:r>
          </w:p>
        </w:tc>
      </w:tr>
      <w:tr w14:paraId="5B3ED3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restart"/>
            <w:vAlign w:val="center"/>
          </w:tcPr>
          <w:p w14:paraId="798F6781">
            <w:pPr>
              <w:pStyle w:val="38"/>
            </w:pPr>
            <w:r>
              <w:rPr>
                <w:rFonts w:hint="eastAsia"/>
              </w:rPr>
              <w:t>请求参数message</w:t>
            </w:r>
          </w:p>
          <w:p w14:paraId="0D82C2D7">
            <w:pPr>
              <w:pStyle w:val="38"/>
            </w:pPr>
            <w:r>
              <w:rPr>
                <w:rFonts w:hint="eastAsia"/>
              </w:rPr>
              <w:t>(json对象)</w:t>
            </w:r>
          </w:p>
        </w:tc>
        <w:tc>
          <w:tcPr>
            <w:tcW w:w="1257" w:type="pct"/>
            <w:noWrap/>
            <w:vAlign w:val="center"/>
          </w:tcPr>
          <w:p w14:paraId="6C79790F">
            <w:pPr>
              <w:pStyle w:val="38"/>
            </w:pPr>
            <w:r>
              <w:rPr>
                <w:rFonts w:hint="eastAsia"/>
              </w:rPr>
              <w:t>id</w:t>
            </w:r>
          </w:p>
        </w:tc>
        <w:tc>
          <w:tcPr>
            <w:tcW w:w="627" w:type="pct"/>
            <w:noWrap/>
            <w:vAlign w:val="center"/>
          </w:tcPr>
          <w:p w14:paraId="0B26352E">
            <w:pPr>
              <w:pStyle w:val="38"/>
            </w:pPr>
            <w:r>
              <w:rPr>
                <w:rFonts w:hint="eastAsia"/>
              </w:rPr>
              <w:t>String</w:t>
            </w:r>
          </w:p>
        </w:tc>
        <w:tc>
          <w:tcPr>
            <w:tcW w:w="2260" w:type="pct"/>
            <w:noWrap/>
            <w:vAlign w:val="center"/>
          </w:tcPr>
          <w:p w14:paraId="53D2DB95">
            <w:pPr>
              <w:pStyle w:val="38"/>
            </w:pPr>
            <w:r>
              <w:rPr>
                <w:rFonts w:hint="eastAsia"/>
              </w:rPr>
              <w:t>主键</w:t>
            </w:r>
          </w:p>
        </w:tc>
      </w:tr>
      <w:tr w14:paraId="246943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1456C011">
            <w:pPr>
              <w:pStyle w:val="38"/>
            </w:pPr>
          </w:p>
        </w:tc>
        <w:tc>
          <w:tcPr>
            <w:tcW w:w="1257" w:type="pct"/>
            <w:noWrap/>
            <w:vAlign w:val="center"/>
          </w:tcPr>
          <w:p w14:paraId="5F130006">
            <w:pPr>
              <w:pStyle w:val="38"/>
            </w:pPr>
            <w:r>
              <w:rPr>
                <w:rFonts w:hint="eastAsia"/>
              </w:rPr>
              <w:t>task_id</w:t>
            </w:r>
          </w:p>
        </w:tc>
        <w:tc>
          <w:tcPr>
            <w:tcW w:w="627" w:type="pct"/>
            <w:noWrap/>
            <w:vAlign w:val="center"/>
          </w:tcPr>
          <w:p w14:paraId="76F4DAB1">
            <w:pPr>
              <w:pStyle w:val="38"/>
            </w:pPr>
            <w:r>
              <w:rPr>
                <w:rFonts w:hint="eastAsia"/>
              </w:rPr>
              <w:t>String</w:t>
            </w:r>
          </w:p>
        </w:tc>
        <w:tc>
          <w:tcPr>
            <w:tcW w:w="2260" w:type="pct"/>
            <w:noWrap/>
            <w:vAlign w:val="center"/>
          </w:tcPr>
          <w:p w14:paraId="2A76A373">
            <w:pPr>
              <w:pStyle w:val="38"/>
            </w:pPr>
            <w:r>
              <w:rPr>
                <w:rFonts w:hint="eastAsia"/>
              </w:rPr>
              <w:t>任务主键</w:t>
            </w:r>
          </w:p>
        </w:tc>
      </w:tr>
      <w:tr w14:paraId="53A4E1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753D2B9F">
            <w:pPr>
              <w:pStyle w:val="38"/>
            </w:pPr>
          </w:p>
        </w:tc>
        <w:tc>
          <w:tcPr>
            <w:tcW w:w="1257" w:type="pct"/>
            <w:noWrap/>
            <w:vAlign w:val="center"/>
          </w:tcPr>
          <w:p w14:paraId="46BF68EC">
            <w:pPr>
              <w:pStyle w:val="38"/>
            </w:pPr>
            <w:r>
              <w:rPr>
                <w:rFonts w:hint="eastAsia"/>
              </w:rPr>
              <w:t>mac</w:t>
            </w:r>
          </w:p>
        </w:tc>
        <w:tc>
          <w:tcPr>
            <w:tcW w:w="627" w:type="pct"/>
            <w:noWrap/>
            <w:vAlign w:val="center"/>
          </w:tcPr>
          <w:p w14:paraId="382910CF">
            <w:pPr>
              <w:pStyle w:val="38"/>
            </w:pPr>
            <w:r>
              <w:rPr>
                <w:rFonts w:hint="eastAsia"/>
              </w:rPr>
              <w:t>String</w:t>
            </w:r>
          </w:p>
        </w:tc>
        <w:tc>
          <w:tcPr>
            <w:tcW w:w="2260" w:type="pct"/>
            <w:noWrap/>
            <w:vAlign w:val="center"/>
          </w:tcPr>
          <w:p w14:paraId="1A769E55">
            <w:pPr>
              <w:pStyle w:val="38"/>
            </w:pPr>
            <w:r>
              <w:rPr>
                <w:rFonts w:hint="eastAsia"/>
              </w:rPr>
              <w:t>设备mac</w:t>
            </w:r>
          </w:p>
        </w:tc>
      </w:tr>
      <w:tr w14:paraId="4F0A27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775E201B">
            <w:pPr>
              <w:pStyle w:val="38"/>
            </w:pPr>
          </w:p>
        </w:tc>
        <w:tc>
          <w:tcPr>
            <w:tcW w:w="1257" w:type="pct"/>
            <w:noWrap/>
            <w:vAlign w:val="center"/>
          </w:tcPr>
          <w:p w14:paraId="71029993">
            <w:pPr>
              <w:pStyle w:val="38"/>
            </w:pPr>
            <w:r>
              <w:rPr>
                <w:rFonts w:hint="eastAsia"/>
              </w:rPr>
              <w:t>patient_name</w:t>
            </w:r>
          </w:p>
        </w:tc>
        <w:tc>
          <w:tcPr>
            <w:tcW w:w="627" w:type="pct"/>
            <w:noWrap/>
            <w:vAlign w:val="center"/>
          </w:tcPr>
          <w:p w14:paraId="0BCAA0A7">
            <w:pPr>
              <w:pStyle w:val="38"/>
            </w:pPr>
            <w:r>
              <w:rPr>
                <w:rFonts w:hint="eastAsia"/>
              </w:rPr>
              <w:t>String</w:t>
            </w:r>
          </w:p>
        </w:tc>
        <w:tc>
          <w:tcPr>
            <w:tcW w:w="2260" w:type="pct"/>
            <w:noWrap/>
            <w:vAlign w:val="center"/>
          </w:tcPr>
          <w:p w14:paraId="7781F112">
            <w:pPr>
              <w:pStyle w:val="38"/>
            </w:pPr>
            <w:r>
              <w:rPr>
                <w:rFonts w:hint="eastAsia"/>
              </w:rPr>
              <w:t>病人姓名</w:t>
            </w:r>
          </w:p>
        </w:tc>
      </w:tr>
      <w:tr w14:paraId="48C615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539BB777">
            <w:pPr>
              <w:pStyle w:val="38"/>
            </w:pPr>
          </w:p>
        </w:tc>
        <w:tc>
          <w:tcPr>
            <w:tcW w:w="1257" w:type="pct"/>
            <w:noWrap/>
            <w:vAlign w:val="center"/>
          </w:tcPr>
          <w:p w14:paraId="17DA445F">
            <w:pPr>
              <w:pStyle w:val="38"/>
            </w:pPr>
            <w:r>
              <w:rPr>
                <w:rFonts w:hint="eastAsia"/>
              </w:rPr>
              <w:t>bracelet_no</w:t>
            </w:r>
          </w:p>
        </w:tc>
        <w:tc>
          <w:tcPr>
            <w:tcW w:w="627" w:type="pct"/>
            <w:noWrap/>
            <w:vAlign w:val="center"/>
          </w:tcPr>
          <w:p w14:paraId="2B7DB8D2">
            <w:pPr>
              <w:pStyle w:val="38"/>
            </w:pPr>
            <w:r>
              <w:rPr>
                <w:rFonts w:hint="eastAsia"/>
              </w:rPr>
              <w:t>String</w:t>
            </w:r>
          </w:p>
        </w:tc>
        <w:tc>
          <w:tcPr>
            <w:tcW w:w="2260" w:type="pct"/>
            <w:noWrap/>
            <w:vAlign w:val="center"/>
          </w:tcPr>
          <w:p w14:paraId="11280EA2">
            <w:pPr>
              <w:pStyle w:val="38"/>
            </w:pPr>
            <w:r>
              <w:rPr>
                <w:rFonts w:hint="eastAsia"/>
              </w:rPr>
              <w:t>手环编号</w:t>
            </w:r>
          </w:p>
        </w:tc>
      </w:tr>
      <w:tr w14:paraId="25A5E6A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72252FE8">
            <w:pPr>
              <w:pStyle w:val="38"/>
            </w:pPr>
          </w:p>
        </w:tc>
        <w:tc>
          <w:tcPr>
            <w:tcW w:w="1257" w:type="pct"/>
            <w:noWrap/>
            <w:vAlign w:val="center"/>
          </w:tcPr>
          <w:p w14:paraId="17ABDBD5">
            <w:pPr>
              <w:pStyle w:val="38"/>
            </w:pPr>
            <w:r>
              <w:rPr>
                <w:rFonts w:hint="eastAsia"/>
              </w:rPr>
              <w:t>identity_no</w:t>
            </w:r>
          </w:p>
        </w:tc>
        <w:tc>
          <w:tcPr>
            <w:tcW w:w="627" w:type="pct"/>
            <w:noWrap/>
            <w:vAlign w:val="center"/>
          </w:tcPr>
          <w:p w14:paraId="371D3A4B">
            <w:pPr>
              <w:pStyle w:val="38"/>
            </w:pPr>
            <w:r>
              <w:rPr>
                <w:rFonts w:hint="eastAsia"/>
              </w:rPr>
              <w:t>String</w:t>
            </w:r>
          </w:p>
        </w:tc>
        <w:tc>
          <w:tcPr>
            <w:tcW w:w="2260" w:type="pct"/>
            <w:noWrap/>
            <w:vAlign w:val="center"/>
          </w:tcPr>
          <w:p w14:paraId="775226C2">
            <w:pPr>
              <w:pStyle w:val="38"/>
            </w:pPr>
            <w:r>
              <w:rPr>
                <w:rFonts w:hint="eastAsia"/>
              </w:rPr>
              <w:t>身份证号</w:t>
            </w:r>
          </w:p>
        </w:tc>
      </w:tr>
      <w:tr w14:paraId="13C67D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688F3A9C">
            <w:pPr>
              <w:pStyle w:val="38"/>
            </w:pPr>
          </w:p>
        </w:tc>
        <w:tc>
          <w:tcPr>
            <w:tcW w:w="1257" w:type="pct"/>
            <w:noWrap/>
            <w:vAlign w:val="center"/>
          </w:tcPr>
          <w:p w14:paraId="59C8629D">
            <w:pPr>
              <w:pStyle w:val="38"/>
            </w:pPr>
            <w:r>
              <w:rPr>
                <w:rFonts w:hint="eastAsia"/>
              </w:rPr>
              <w:t>blood_pressure_max</w:t>
            </w:r>
          </w:p>
        </w:tc>
        <w:tc>
          <w:tcPr>
            <w:tcW w:w="627" w:type="pct"/>
            <w:noWrap/>
            <w:vAlign w:val="center"/>
          </w:tcPr>
          <w:p w14:paraId="777C091C">
            <w:pPr>
              <w:pStyle w:val="38"/>
            </w:pPr>
            <w:r>
              <w:rPr>
                <w:rFonts w:hint="eastAsia"/>
              </w:rPr>
              <w:t>String</w:t>
            </w:r>
          </w:p>
        </w:tc>
        <w:tc>
          <w:tcPr>
            <w:tcW w:w="2260" w:type="pct"/>
            <w:noWrap/>
            <w:vAlign w:val="center"/>
          </w:tcPr>
          <w:p w14:paraId="6C765C79">
            <w:pPr>
              <w:pStyle w:val="38"/>
            </w:pPr>
            <w:r>
              <w:rPr>
                <w:rFonts w:hint="eastAsia"/>
              </w:rPr>
              <w:t>收缩压</w:t>
            </w:r>
          </w:p>
        </w:tc>
      </w:tr>
      <w:tr w14:paraId="75CA10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40DBA893">
            <w:pPr>
              <w:pStyle w:val="38"/>
            </w:pPr>
          </w:p>
        </w:tc>
        <w:tc>
          <w:tcPr>
            <w:tcW w:w="1257" w:type="pct"/>
            <w:noWrap/>
            <w:vAlign w:val="center"/>
          </w:tcPr>
          <w:p w14:paraId="45DEF78D">
            <w:pPr>
              <w:pStyle w:val="38"/>
            </w:pPr>
            <w:r>
              <w:rPr>
                <w:rFonts w:hint="eastAsia"/>
              </w:rPr>
              <w:t>blood_pressure_min</w:t>
            </w:r>
          </w:p>
        </w:tc>
        <w:tc>
          <w:tcPr>
            <w:tcW w:w="627" w:type="pct"/>
            <w:noWrap/>
            <w:vAlign w:val="center"/>
          </w:tcPr>
          <w:p w14:paraId="15CBC87F">
            <w:pPr>
              <w:pStyle w:val="38"/>
            </w:pPr>
            <w:r>
              <w:rPr>
                <w:rFonts w:hint="eastAsia"/>
              </w:rPr>
              <w:t>String</w:t>
            </w:r>
          </w:p>
        </w:tc>
        <w:tc>
          <w:tcPr>
            <w:tcW w:w="2260" w:type="pct"/>
            <w:noWrap/>
            <w:vAlign w:val="center"/>
          </w:tcPr>
          <w:p w14:paraId="45D775AC">
            <w:pPr>
              <w:pStyle w:val="38"/>
            </w:pPr>
            <w:r>
              <w:rPr>
                <w:rFonts w:hint="eastAsia"/>
              </w:rPr>
              <w:t>舒张压</w:t>
            </w:r>
          </w:p>
        </w:tc>
      </w:tr>
      <w:tr w14:paraId="407DD8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63E95BCB">
            <w:pPr>
              <w:pStyle w:val="38"/>
            </w:pPr>
          </w:p>
        </w:tc>
        <w:tc>
          <w:tcPr>
            <w:tcW w:w="1257" w:type="pct"/>
            <w:noWrap/>
            <w:vAlign w:val="center"/>
          </w:tcPr>
          <w:p w14:paraId="0A7356B0">
            <w:pPr>
              <w:pStyle w:val="38"/>
            </w:pPr>
            <w:r>
              <w:rPr>
                <w:rFonts w:hint="eastAsia"/>
              </w:rPr>
              <w:t>body_temperature</w:t>
            </w:r>
          </w:p>
        </w:tc>
        <w:tc>
          <w:tcPr>
            <w:tcW w:w="627" w:type="pct"/>
            <w:noWrap/>
            <w:vAlign w:val="center"/>
          </w:tcPr>
          <w:p w14:paraId="05D14C8C">
            <w:pPr>
              <w:pStyle w:val="38"/>
            </w:pPr>
            <w:r>
              <w:rPr>
                <w:rFonts w:hint="eastAsia"/>
              </w:rPr>
              <w:t>String</w:t>
            </w:r>
          </w:p>
        </w:tc>
        <w:tc>
          <w:tcPr>
            <w:tcW w:w="2260" w:type="pct"/>
            <w:noWrap/>
            <w:vAlign w:val="center"/>
          </w:tcPr>
          <w:p w14:paraId="49724996">
            <w:pPr>
              <w:pStyle w:val="38"/>
            </w:pPr>
            <w:r>
              <w:rPr>
                <w:rFonts w:hint="eastAsia"/>
              </w:rPr>
              <w:t>体温,℃</w:t>
            </w:r>
          </w:p>
        </w:tc>
      </w:tr>
      <w:tr w14:paraId="0C40A9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36DC457E">
            <w:pPr>
              <w:pStyle w:val="38"/>
            </w:pPr>
          </w:p>
        </w:tc>
        <w:tc>
          <w:tcPr>
            <w:tcW w:w="1257" w:type="pct"/>
            <w:noWrap/>
            <w:vAlign w:val="center"/>
          </w:tcPr>
          <w:p w14:paraId="3B62BD41">
            <w:pPr>
              <w:pStyle w:val="38"/>
            </w:pPr>
            <w:r>
              <w:rPr>
                <w:rFonts w:hint="eastAsia"/>
              </w:rPr>
              <w:t>heart_rate</w:t>
            </w:r>
          </w:p>
        </w:tc>
        <w:tc>
          <w:tcPr>
            <w:tcW w:w="627" w:type="pct"/>
            <w:noWrap/>
            <w:vAlign w:val="center"/>
          </w:tcPr>
          <w:p w14:paraId="56032F38">
            <w:pPr>
              <w:pStyle w:val="38"/>
            </w:pPr>
            <w:r>
              <w:rPr>
                <w:rFonts w:hint="eastAsia"/>
              </w:rPr>
              <w:t>String</w:t>
            </w:r>
          </w:p>
        </w:tc>
        <w:tc>
          <w:tcPr>
            <w:tcW w:w="2260" w:type="pct"/>
            <w:noWrap/>
            <w:vAlign w:val="center"/>
          </w:tcPr>
          <w:p w14:paraId="5337518E">
            <w:pPr>
              <w:pStyle w:val="38"/>
            </w:pPr>
            <w:r>
              <w:rPr>
                <w:rFonts w:hint="eastAsia"/>
              </w:rPr>
              <w:t>心率, bmp</w:t>
            </w:r>
          </w:p>
        </w:tc>
      </w:tr>
      <w:tr w14:paraId="4702E69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20" w:hRule="atLeast"/>
        </w:trPr>
        <w:tc>
          <w:tcPr>
            <w:tcW w:w="856" w:type="pct"/>
            <w:vMerge w:val="continue"/>
            <w:vAlign w:val="center"/>
          </w:tcPr>
          <w:p w14:paraId="27A40F3B">
            <w:pPr>
              <w:pStyle w:val="38"/>
            </w:pPr>
          </w:p>
        </w:tc>
        <w:tc>
          <w:tcPr>
            <w:tcW w:w="1257" w:type="pct"/>
            <w:noWrap/>
            <w:vAlign w:val="center"/>
          </w:tcPr>
          <w:p w14:paraId="5BE91A88">
            <w:pPr>
              <w:pStyle w:val="38"/>
            </w:pPr>
            <w:r>
              <w:rPr>
                <w:rFonts w:hint="eastAsia"/>
              </w:rPr>
              <w:t>oxygen_saturation</w:t>
            </w:r>
          </w:p>
        </w:tc>
        <w:tc>
          <w:tcPr>
            <w:tcW w:w="627" w:type="pct"/>
            <w:noWrap/>
            <w:vAlign w:val="center"/>
          </w:tcPr>
          <w:p w14:paraId="18ABB3EB">
            <w:pPr>
              <w:pStyle w:val="38"/>
            </w:pPr>
            <w:r>
              <w:rPr>
                <w:rFonts w:hint="eastAsia"/>
              </w:rPr>
              <w:t>String</w:t>
            </w:r>
          </w:p>
        </w:tc>
        <w:tc>
          <w:tcPr>
            <w:tcW w:w="2260" w:type="pct"/>
            <w:noWrap/>
            <w:vAlign w:val="center"/>
          </w:tcPr>
          <w:p w14:paraId="0E21F00D">
            <w:pPr>
              <w:pStyle w:val="38"/>
            </w:pPr>
            <w:r>
              <w:rPr>
                <w:rFonts w:hint="eastAsia"/>
              </w:rPr>
              <w:t>血氧</w:t>
            </w:r>
          </w:p>
        </w:tc>
      </w:tr>
      <w:tr w14:paraId="296EF2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5555B7E0">
            <w:pPr>
              <w:pStyle w:val="38"/>
            </w:pPr>
          </w:p>
        </w:tc>
        <w:tc>
          <w:tcPr>
            <w:tcW w:w="1257" w:type="pct"/>
            <w:noWrap/>
            <w:vAlign w:val="center"/>
          </w:tcPr>
          <w:p w14:paraId="547BF7F9">
            <w:pPr>
              <w:pStyle w:val="38"/>
            </w:pPr>
            <w:r>
              <w:rPr>
                <w:rFonts w:hint="eastAsia"/>
              </w:rPr>
              <w:t>breathe</w:t>
            </w:r>
          </w:p>
        </w:tc>
        <w:tc>
          <w:tcPr>
            <w:tcW w:w="627" w:type="pct"/>
            <w:noWrap/>
            <w:vAlign w:val="center"/>
          </w:tcPr>
          <w:p w14:paraId="32E4DF01">
            <w:pPr>
              <w:pStyle w:val="38"/>
            </w:pPr>
            <w:r>
              <w:rPr>
                <w:rFonts w:hint="eastAsia"/>
              </w:rPr>
              <w:t>String</w:t>
            </w:r>
          </w:p>
        </w:tc>
        <w:tc>
          <w:tcPr>
            <w:tcW w:w="2260" w:type="pct"/>
            <w:noWrap/>
            <w:vAlign w:val="center"/>
          </w:tcPr>
          <w:p w14:paraId="114BF126">
            <w:pPr>
              <w:pStyle w:val="38"/>
            </w:pPr>
            <w:r>
              <w:rPr>
                <w:rFonts w:hint="eastAsia"/>
              </w:rPr>
              <w:t>呼吸率</w:t>
            </w:r>
          </w:p>
        </w:tc>
      </w:tr>
      <w:tr w14:paraId="5A54B3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2062C50E">
            <w:pPr>
              <w:pStyle w:val="38"/>
            </w:pPr>
          </w:p>
        </w:tc>
        <w:tc>
          <w:tcPr>
            <w:tcW w:w="1257" w:type="pct"/>
            <w:noWrap/>
            <w:vAlign w:val="center"/>
          </w:tcPr>
          <w:p w14:paraId="082E6AC1">
            <w:pPr>
              <w:pStyle w:val="38"/>
            </w:pPr>
            <w:r>
              <w:rPr>
                <w:rFonts w:hint="eastAsia"/>
              </w:rPr>
              <w:t>injury_score</w:t>
            </w:r>
          </w:p>
        </w:tc>
        <w:tc>
          <w:tcPr>
            <w:tcW w:w="627" w:type="pct"/>
            <w:noWrap/>
            <w:vAlign w:val="center"/>
          </w:tcPr>
          <w:p w14:paraId="77C21838">
            <w:pPr>
              <w:pStyle w:val="38"/>
            </w:pPr>
            <w:r>
              <w:rPr>
                <w:rFonts w:hint="eastAsia"/>
              </w:rPr>
              <w:t>String</w:t>
            </w:r>
          </w:p>
        </w:tc>
        <w:tc>
          <w:tcPr>
            <w:tcW w:w="2260" w:type="pct"/>
            <w:noWrap/>
            <w:vAlign w:val="center"/>
          </w:tcPr>
          <w:p w14:paraId="6C281FB1">
            <w:pPr>
              <w:pStyle w:val="38"/>
            </w:pPr>
            <w:r>
              <w:rPr>
                <w:rFonts w:hint="eastAsia"/>
              </w:rPr>
              <w:t>伤情评分</w:t>
            </w:r>
          </w:p>
        </w:tc>
      </w:tr>
      <w:tr w14:paraId="381A32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7E6A9225">
            <w:pPr>
              <w:pStyle w:val="38"/>
            </w:pPr>
          </w:p>
        </w:tc>
        <w:tc>
          <w:tcPr>
            <w:tcW w:w="1257" w:type="pct"/>
            <w:noWrap/>
            <w:vAlign w:val="center"/>
          </w:tcPr>
          <w:p w14:paraId="59759C9C">
            <w:pPr>
              <w:pStyle w:val="38"/>
            </w:pPr>
            <w:r>
              <w:rPr>
                <w:rFonts w:hint="eastAsia"/>
              </w:rPr>
              <w:t>injury_name</w:t>
            </w:r>
          </w:p>
        </w:tc>
        <w:tc>
          <w:tcPr>
            <w:tcW w:w="627" w:type="pct"/>
            <w:noWrap/>
            <w:vAlign w:val="center"/>
          </w:tcPr>
          <w:p w14:paraId="10060097">
            <w:pPr>
              <w:pStyle w:val="38"/>
            </w:pPr>
            <w:r>
              <w:rPr>
                <w:rFonts w:hint="eastAsia"/>
              </w:rPr>
              <w:t>String</w:t>
            </w:r>
          </w:p>
        </w:tc>
        <w:tc>
          <w:tcPr>
            <w:tcW w:w="2260" w:type="pct"/>
            <w:noWrap/>
            <w:vAlign w:val="center"/>
          </w:tcPr>
          <w:p w14:paraId="51515441">
            <w:pPr>
              <w:pStyle w:val="38"/>
            </w:pPr>
            <w:r>
              <w:rPr>
                <w:rFonts w:hint="eastAsia"/>
              </w:rPr>
              <w:t>检伤名称</w:t>
            </w:r>
          </w:p>
        </w:tc>
      </w:tr>
      <w:tr w14:paraId="426354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60171AB8">
            <w:pPr>
              <w:pStyle w:val="38"/>
            </w:pPr>
          </w:p>
        </w:tc>
        <w:tc>
          <w:tcPr>
            <w:tcW w:w="1257" w:type="pct"/>
            <w:noWrap/>
            <w:vAlign w:val="center"/>
          </w:tcPr>
          <w:p w14:paraId="7168F90E">
            <w:pPr>
              <w:pStyle w:val="38"/>
            </w:pPr>
            <w:r>
              <w:rPr>
                <w:rFonts w:hint="eastAsia"/>
              </w:rPr>
              <w:t>injury_time</w:t>
            </w:r>
          </w:p>
        </w:tc>
        <w:tc>
          <w:tcPr>
            <w:tcW w:w="627" w:type="pct"/>
            <w:noWrap/>
            <w:vAlign w:val="center"/>
          </w:tcPr>
          <w:p w14:paraId="632783B9">
            <w:pPr>
              <w:pStyle w:val="38"/>
            </w:pPr>
            <w:r>
              <w:rPr>
                <w:rFonts w:hint="eastAsia"/>
              </w:rPr>
              <w:t>String</w:t>
            </w:r>
          </w:p>
        </w:tc>
        <w:tc>
          <w:tcPr>
            <w:tcW w:w="2260" w:type="pct"/>
            <w:noWrap/>
            <w:vAlign w:val="center"/>
          </w:tcPr>
          <w:p w14:paraId="7DF530F0">
            <w:pPr>
              <w:pStyle w:val="38"/>
            </w:pPr>
            <w:r>
              <w:rPr>
                <w:rFonts w:hint="eastAsia"/>
              </w:rPr>
              <w:t>检测时间</w:t>
            </w:r>
          </w:p>
        </w:tc>
      </w:tr>
      <w:tr w14:paraId="386D74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779F7A62">
            <w:pPr>
              <w:pStyle w:val="38"/>
            </w:pPr>
          </w:p>
        </w:tc>
        <w:tc>
          <w:tcPr>
            <w:tcW w:w="1257" w:type="pct"/>
            <w:noWrap/>
            <w:vAlign w:val="center"/>
          </w:tcPr>
          <w:p w14:paraId="3C27003B">
            <w:pPr>
              <w:pStyle w:val="38"/>
            </w:pPr>
            <w:r>
              <w:rPr>
                <w:rFonts w:hint="eastAsia"/>
              </w:rPr>
              <w:t>eye_opening</w:t>
            </w:r>
          </w:p>
        </w:tc>
        <w:tc>
          <w:tcPr>
            <w:tcW w:w="627" w:type="pct"/>
            <w:noWrap/>
            <w:vAlign w:val="center"/>
          </w:tcPr>
          <w:p w14:paraId="3F40B060">
            <w:pPr>
              <w:pStyle w:val="38"/>
            </w:pPr>
            <w:r>
              <w:rPr>
                <w:rFonts w:hint="eastAsia"/>
              </w:rPr>
              <w:t>String</w:t>
            </w:r>
          </w:p>
        </w:tc>
        <w:tc>
          <w:tcPr>
            <w:tcW w:w="2260" w:type="pct"/>
            <w:noWrap/>
            <w:vAlign w:val="center"/>
          </w:tcPr>
          <w:p w14:paraId="2FBB1DA8">
            <w:pPr>
              <w:pStyle w:val="38"/>
            </w:pPr>
            <w:r>
              <w:rPr>
                <w:rFonts w:hint="eastAsia"/>
              </w:rPr>
              <w:t>睁眼情况</w:t>
            </w:r>
          </w:p>
        </w:tc>
      </w:tr>
      <w:tr w14:paraId="553737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5A0D9F88">
            <w:pPr>
              <w:pStyle w:val="38"/>
            </w:pPr>
          </w:p>
        </w:tc>
        <w:tc>
          <w:tcPr>
            <w:tcW w:w="1257" w:type="pct"/>
            <w:noWrap/>
            <w:vAlign w:val="center"/>
          </w:tcPr>
          <w:p w14:paraId="57AE1A6B">
            <w:pPr>
              <w:pStyle w:val="38"/>
            </w:pPr>
            <w:r>
              <w:rPr>
                <w:rFonts w:hint="eastAsia"/>
              </w:rPr>
              <w:t>language_response</w:t>
            </w:r>
          </w:p>
        </w:tc>
        <w:tc>
          <w:tcPr>
            <w:tcW w:w="627" w:type="pct"/>
            <w:noWrap/>
            <w:vAlign w:val="center"/>
          </w:tcPr>
          <w:p w14:paraId="4D3857EE">
            <w:pPr>
              <w:pStyle w:val="38"/>
            </w:pPr>
            <w:r>
              <w:rPr>
                <w:rFonts w:hint="eastAsia"/>
              </w:rPr>
              <w:t>String</w:t>
            </w:r>
          </w:p>
        </w:tc>
        <w:tc>
          <w:tcPr>
            <w:tcW w:w="2260" w:type="pct"/>
            <w:noWrap/>
            <w:vAlign w:val="center"/>
          </w:tcPr>
          <w:p w14:paraId="0592363B">
            <w:pPr>
              <w:pStyle w:val="38"/>
            </w:pPr>
            <w:r>
              <w:rPr>
                <w:rFonts w:hint="eastAsia"/>
              </w:rPr>
              <w:t>语言反应</w:t>
            </w:r>
          </w:p>
        </w:tc>
      </w:tr>
      <w:tr w14:paraId="2E5835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42488BE0">
            <w:pPr>
              <w:pStyle w:val="38"/>
            </w:pPr>
          </w:p>
        </w:tc>
        <w:tc>
          <w:tcPr>
            <w:tcW w:w="1257" w:type="pct"/>
            <w:noWrap/>
            <w:vAlign w:val="center"/>
          </w:tcPr>
          <w:p w14:paraId="742ADE26">
            <w:pPr>
              <w:pStyle w:val="38"/>
            </w:pPr>
            <w:r>
              <w:rPr>
                <w:rFonts w:hint="eastAsia"/>
              </w:rPr>
              <w:t>action_response</w:t>
            </w:r>
          </w:p>
        </w:tc>
        <w:tc>
          <w:tcPr>
            <w:tcW w:w="627" w:type="pct"/>
            <w:noWrap/>
            <w:vAlign w:val="center"/>
          </w:tcPr>
          <w:p w14:paraId="2B99467A">
            <w:pPr>
              <w:pStyle w:val="38"/>
            </w:pPr>
            <w:r>
              <w:rPr>
                <w:rFonts w:hint="eastAsia"/>
              </w:rPr>
              <w:t>String</w:t>
            </w:r>
          </w:p>
        </w:tc>
        <w:tc>
          <w:tcPr>
            <w:tcW w:w="2260" w:type="pct"/>
            <w:noWrap/>
            <w:vAlign w:val="center"/>
          </w:tcPr>
          <w:p w14:paraId="323174BD">
            <w:pPr>
              <w:pStyle w:val="38"/>
            </w:pPr>
            <w:r>
              <w:rPr>
                <w:rFonts w:hint="eastAsia"/>
              </w:rPr>
              <w:t>运动反应</w:t>
            </w:r>
          </w:p>
        </w:tc>
      </w:tr>
      <w:tr w14:paraId="716DB3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09189E16">
            <w:pPr>
              <w:pStyle w:val="38"/>
            </w:pPr>
          </w:p>
        </w:tc>
        <w:tc>
          <w:tcPr>
            <w:tcW w:w="1257" w:type="pct"/>
            <w:noWrap/>
            <w:vAlign w:val="center"/>
          </w:tcPr>
          <w:p w14:paraId="10756A31">
            <w:pPr>
              <w:pStyle w:val="38"/>
            </w:pPr>
            <w:r>
              <w:rPr>
                <w:rFonts w:hint="eastAsia"/>
              </w:rPr>
              <w:t>is_checked</w:t>
            </w:r>
          </w:p>
        </w:tc>
        <w:tc>
          <w:tcPr>
            <w:tcW w:w="627" w:type="pct"/>
            <w:noWrap/>
            <w:vAlign w:val="center"/>
          </w:tcPr>
          <w:p w14:paraId="0377961F">
            <w:pPr>
              <w:pStyle w:val="38"/>
            </w:pPr>
            <w:r>
              <w:rPr>
                <w:rFonts w:hint="eastAsia"/>
              </w:rPr>
              <w:t>String</w:t>
            </w:r>
          </w:p>
        </w:tc>
        <w:tc>
          <w:tcPr>
            <w:tcW w:w="2260" w:type="pct"/>
            <w:noWrap/>
            <w:vAlign w:val="center"/>
          </w:tcPr>
          <w:p w14:paraId="1DC6DF35">
            <w:pPr>
              <w:pStyle w:val="38"/>
            </w:pPr>
            <w:r>
              <w:rPr>
                <w:rFonts w:hint="eastAsia"/>
              </w:rPr>
              <w:t>是否二次检伤 0-&gt;否 1-&gt;是</w:t>
            </w:r>
          </w:p>
        </w:tc>
      </w:tr>
      <w:tr w14:paraId="29AA02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18946DEB">
            <w:pPr>
              <w:pStyle w:val="38"/>
            </w:pPr>
          </w:p>
        </w:tc>
        <w:tc>
          <w:tcPr>
            <w:tcW w:w="1257" w:type="pct"/>
            <w:noWrap/>
            <w:vAlign w:val="center"/>
          </w:tcPr>
          <w:p w14:paraId="11497C5B">
            <w:pPr>
              <w:pStyle w:val="38"/>
            </w:pPr>
            <w:r>
              <w:rPr>
                <w:rFonts w:hint="eastAsia"/>
              </w:rPr>
              <w:t>head</w:t>
            </w:r>
          </w:p>
        </w:tc>
        <w:tc>
          <w:tcPr>
            <w:tcW w:w="627" w:type="pct"/>
            <w:noWrap/>
            <w:vAlign w:val="center"/>
          </w:tcPr>
          <w:p w14:paraId="4B347A70">
            <w:pPr>
              <w:pStyle w:val="38"/>
            </w:pPr>
            <w:r>
              <w:rPr>
                <w:rFonts w:hint="eastAsia"/>
              </w:rPr>
              <w:t>String</w:t>
            </w:r>
          </w:p>
        </w:tc>
        <w:tc>
          <w:tcPr>
            <w:tcW w:w="2260" w:type="pct"/>
            <w:noWrap/>
            <w:vAlign w:val="center"/>
          </w:tcPr>
          <w:p w14:paraId="3749EA30">
            <w:pPr>
              <w:pStyle w:val="38"/>
            </w:pPr>
            <w:r>
              <w:rPr>
                <w:rFonts w:hint="eastAsia"/>
              </w:rPr>
              <w:t>是否关注部位-头 0=否，1=是</w:t>
            </w:r>
          </w:p>
        </w:tc>
      </w:tr>
      <w:tr w14:paraId="4A39D8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7A3120F5">
            <w:pPr>
              <w:pStyle w:val="38"/>
            </w:pPr>
          </w:p>
        </w:tc>
        <w:tc>
          <w:tcPr>
            <w:tcW w:w="1257" w:type="pct"/>
            <w:noWrap/>
            <w:vAlign w:val="center"/>
          </w:tcPr>
          <w:p w14:paraId="49CA3E41">
            <w:pPr>
              <w:pStyle w:val="38"/>
            </w:pPr>
            <w:r>
              <w:rPr>
                <w:rFonts w:hint="eastAsia"/>
              </w:rPr>
              <w:t>neck</w:t>
            </w:r>
          </w:p>
        </w:tc>
        <w:tc>
          <w:tcPr>
            <w:tcW w:w="627" w:type="pct"/>
            <w:noWrap/>
            <w:vAlign w:val="center"/>
          </w:tcPr>
          <w:p w14:paraId="6EC32923">
            <w:pPr>
              <w:pStyle w:val="38"/>
            </w:pPr>
            <w:r>
              <w:rPr>
                <w:rFonts w:hint="eastAsia"/>
              </w:rPr>
              <w:t>String</w:t>
            </w:r>
          </w:p>
        </w:tc>
        <w:tc>
          <w:tcPr>
            <w:tcW w:w="2260" w:type="pct"/>
            <w:noWrap/>
            <w:vAlign w:val="center"/>
          </w:tcPr>
          <w:p w14:paraId="500E28A3">
            <w:pPr>
              <w:pStyle w:val="38"/>
            </w:pPr>
            <w:r>
              <w:rPr>
                <w:rFonts w:hint="eastAsia"/>
              </w:rPr>
              <w:t>是否关注部位-脖子 0=否，1=是</w:t>
            </w:r>
          </w:p>
        </w:tc>
      </w:tr>
      <w:tr w14:paraId="426249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28220E3E">
            <w:pPr>
              <w:pStyle w:val="38"/>
            </w:pPr>
          </w:p>
        </w:tc>
        <w:tc>
          <w:tcPr>
            <w:tcW w:w="1257" w:type="pct"/>
            <w:noWrap/>
            <w:vAlign w:val="center"/>
          </w:tcPr>
          <w:p w14:paraId="3D8917BF">
            <w:pPr>
              <w:pStyle w:val="38"/>
            </w:pPr>
            <w:r>
              <w:rPr>
                <w:rFonts w:hint="eastAsia"/>
              </w:rPr>
              <w:t>chest</w:t>
            </w:r>
          </w:p>
        </w:tc>
        <w:tc>
          <w:tcPr>
            <w:tcW w:w="627" w:type="pct"/>
            <w:noWrap/>
            <w:vAlign w:val="center"/>
          </w:tcPr>
          <w:p w14:paraId="4F60CF34">
            <w:pPr>
              <w:pStyle w:val="38"/>
            </w:pPr>
            <w:r>
              <w:rPr>
                <w:rFonts w:hint="eastAsia"/>
              </w:rPr>
              <w:t>String</w:t>
            </w:r>
          </w:p>
        </w:tc>
        <w:tc>
          <w:tcPr>
            <w:tcW w:w="2260" w:type="pct"/>
            <w:noWrap/>
            <w:vAlign w:val="center"/>
          </w:tcPr>
          <w:p w14:paraId="4FF9EF68">
            <w:pPr>
              <w:pStyle w:val="38"/>
            </w:pPr>
            <w:r>
              <w:rPr>
                <w:rFonts w:hint="eastAsia"/>
              </w:rPr>
              <w:t>是否关注部位-胸 0=否，1=是</w:t>
            </w:r>
          </w:p>
        </w:tc>
      </w:tr>
      <w:tr w14:paraId="00453A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4FB3B326">
            <w:pPr>
              <w:pStyle w:val="38"/>
            </w:pPr>
          </w:p>
        </w:tc>
        <w:tc>
          <w:tcPr>
            <w:tcW w:w="1257" w:type="pct"/>
            <w:noWrap/>
            <w:vAlign w:val="center"/>
          </w:tcPr>
          <w:p w14:paraId="3BEC8A54">
            <w:pPr>
              <w:pStyle w:val="38"/>
            </w:pPr>
            <w:r>
              <w:rPr>
                <w:rFonts w:hint="eastAsia"/>
              </w:rPr>
              <w:t>back</w:t>
            </w:r>
          </w:p>
        </w:tc>
        <w:tc>
          <w:tcPr>
            <w:tcW w:w="627" w:type="pct"/>
            <w:noWrap/>
            <w:vAlign w:val="center"/>
          </w:tcPr>
          <w:p w14:paraId="7C8383F7">
            <w:pPr>
              <w:pStyle w:val="38"/>
            </w:pPr>
            <w:r>
              <w:rPr>
                <w:rFonts w:hint="eastAsia"/>
              </w:rPr>
              <w:t>String</w:t>
            </w:r>
          </w:p>
        </w:tc>
        <w:tc>
          <w:tcPr>
            <w:tcW w:w="2260" w:type="pct"/>
            <w:noWrap/>
            <w:vAlign w:val="center"/>
          </w:tcPr>
          <w:p w14:paraId="5C6A978F">
            <w:pPr>
              <w:pStyle w:val="38"/>
            </w:pPr>
            <w:r>
              <w:rPr>
                <w:rFonts w:hint="eastAsia"/>
              </w:rPr>
              <w:t>是否关注部位-背部 0=否，1=是</w:t>
            </w:r>
          </w:p>
        </w:tc>
      </w:tr>
      <w:tr w14:paraId="5385ED5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7AE0C82F">
            <w:pPr>
              <w:pStyle w:val="38"/>
            </w:pPr>
          </w:p>
        </w:tc>
        <w:tc>
          <w:tcPr>
            <w:tcW w:w="1257" w:type="pct"/>
            <w:noWrap/>
            <w:vAlign w:val="center"/>
          </w:tcPr>
          <w:p w14:paraId="1C6CB4EE">
            <w:pPr>
              <w:pStyle w:val="38"/>
            </w:pPr>
            <w:r>
              <w:rPr>
                <w:rFonts w:hint="eastAsia"/>
              </w:rPr>
              <w:t>abdomen</w:t>
            </w:r>
          </w:p>
        </w:tc>
        <w:tc>
          <w:tcPr>
            <w:tcW w:w="627" w:type="pct"/>
            <w:noWrap/>
            <w:vAlign w:val="center"/>
          </w:tcPr>
          <w:p w14:paraId="1165C815">
            <w:pPr>
              <w:pStyle w:val="38"/>
            </w:pPr>
            <w:r>
              <w:rPr>
                <w:rFonts w:hint="eastAsia"/>
              </w:rPr>
              <w:t>String</w:t>
            </w:r>
          </w:p>
        </w:tc>
        <w:tc>
          <w:tcPr>
            <w:tcW w:w="2260" w:type="pct"/>
            <w:noWrap/>
            <w:vAlign w:val="center"/>
          </w:tcPr>
          <w:p w14:paraId="08B99B42">
            <w:pPr>
              <w:pStyle w:val="38"/>
            </w:pPr>
            <w:r>
              <w:rPr>
                <w:rFonts w:hint="eastAsia"/>
              </w:rPr>
              <w:t>是否关注部位-腹部 0=否，1=是</w:t>
            </w:r>
          </w:p>
        </w:tc>
      </w:tr>
      <w:tr w14:paraId="212789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53EF35EA">
            <w:pPr>
              <w:pStyle w:val="38"/>
            </w:pPr>
          </w:p>
        </w:tc>
        <w:tc>
          <w:tcPr>
            <w:tcW w:w="1257" w:type="pct"/>
            <w:noWrap/>
            <w:vAlign w:val="center"/>
          </w:tcPr>
          <w:p w14:paraId="1AF42FE5">
            <w:pPr>
              <w:pStyle w:val="38"/>
            </w:pPr>
            <w:r>
              <w:rPr>
                <w:rFonts w:hint="eastAsia"/>
              </w:rPr>
              <w:t>right_upper_limb</w:t>
            </w:r>
          </w:p>
        </w:tc>
        <w:tc>
          <w:tcPr>
            <w:tcW w:w="627" w:type="pct"/>
            <w:noWrap/>
            <w:vAlign w:val="center"/>
          </w:tcPr>
          <w:p w14:paraId="24DE2E86">
            <w:pPr>
              <w:pStyle w:val="38"/>
            </w:pPr>
            <w:r>
              <w:rPr>
                <w:rFonts w:hint="eastAsia"/>
              </w:rPr>
              <w:t>String</w:t>
            </w:r>
          </w:p>
        </w:tc>
        <w:tc>
          <w:tcPr>
            <w:tcW w:w="2260" w:type="pct"/>
            <w:noWrap/>
            <w:vAlign w:val="center"/>
          </w:tcPr>
          <w:p w14:paraId="7AAB8558">
            <w:pPr>
              <w:pStyle w:val="38"/>
            </w:pPr>
            <w:r>
              <w:rPr>
                <w:rFonts w:hint="eastAsia"/>
              </w:rPr>
              <w:t>是否关注部位-右上肢 0=否，1=是</w:t>
            </w:r>
          </w:p>
        </w:tc>
      </w:tr>
      <w:tr w14:paraId="1CE497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04DDD7F0">
            <w:pPr>
              <w:pStyle w:val="38"/>
            </w:pPr>
          </w:p>
        </w:tc>
        <w:tc>
          <w:tcPr>
            <w:tcW w:w="1257" w:type="pct"/>
            <w:noWrap/>
            <w:vAlign w:val="center"/>
          </w:tcPr>
          <w:p w14:paraId="4DB1C596">
            <w:pPr>
              <w:pStyle w:val="38"/>
            </w:pPr>
            <w:r>
              <w:rPr>
                <w:rFonts w:hint="eastAsia"/>
              </w:rPr>
              <w:t>right_low_limb</w:t>
            </w:r>
          </w:p>
        </w:tc>
        <w:tc>
          <w:tcPr>
            <w:tcW w:w="627" w:type="pct"/>
            <w:noWrap/>
            <w:vAlign w:val="center"/>
          </w:tcPr>
          <w:p w14:paraId="37F5FC8F">
            <w:pPr>
              <w:pStyle w:val="38"/>
            </w:pPr>
            <w:r>
              <w:rPr>
                <w:rFonts w:hint="eastAsia"/>
              </w:rPr>
              <w:t>String</w:t>
            </w:r>
          </w:p>
        </w:tc>
        <w:tc>
          <w:tcPr>
            <w:tcW w:w="2260" w:type="pct"/>
            <w:noWrap/>
            <w:vAlign w:val="center"/>
          </w:tcPr>
          <w:p w14:paraId="72E6D775">
            <w:pPr>
              <w:pStyle w:val="38"/>
            </w:pPr>
            <w:r>
              <w:rPr>
                <w:rFonts w:hint="eastAsia"/>
              </w:rPr>
              <w:t>是否关注部位-右下肢 0=否，1=是</w:t>
            </w:r>
          </w:p>
        </w:tc>
      </w:tr>
      <w:tr w14:paraId="05FD75E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089D3D32">
            <w:pPr>
              <w:pStyle w:val="38"/>
            </w:pPr>
          </w:p>
        </w:tc>
        <w:tc>
          <w:tcPr>
            <w:tcW w:w="1257" w:type="pct"/>
            <w:noWrap/>
            <w:vAlign w:val="center"/>
          </w:tcPr>
          <w:p w14:paraId="1341685B">
            <w:pPr>
              <w:pStyle w:val="38"/>
            </w:pPr>
            <w:r>
              <w:rPr>
                <w:rFonts w:hint="eastAsia"/>
              </w:rPr>
              <w:t>left_upper_limb</w:t>
            </w:r>
          </w:p>
        </w:tc>
        <w:tc>
          <w:tcPr>
            <w:tcW w:w="627" w:type="pct"/>
            <w:noWrap/>
            <w:vAlign w:val="center"/>
          </w:tcPr>
          <w:p w14:paraId="4F4D1F95">
            <w:pPr>
              <w:pStyle w:val="38"/>
            </w:pPr>
            <w:r>
              <w:rPr>
                <w:rFonts w:hint="eastAsia"/>
              </w:rPr>
              <w:t>String</w:t>
            </w:r>
          </w:p>
        </w:tc>
        <w:tc>
          <w:tcPr>
            <w:tcW w:w="2260" w:type="pct"/>
            <w:noWrap/>
            <w:vAlign w:val="center"/>
          </w:tcPr>
          <w:p w14:paraId="5CC17DA1">
            <w:pPr>
              <w:pStyle w:val="38"/>
            </w:pPr>
            <w:r>
              <w:rPr>
                <w:rFonts w:hint="eastAsia"/>
              </w:rPr>
              <w:t>是否关注部位-左上肢 0=否，1=是</w:t>
            </w:r>
          </w:p>
        </w:tc>
      </w:tr>
      <w:tr w14:paraId="780B6A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67A13F1D">
            <w:pPr>
              <w:pStyle w:val="38"/>
            </w:pPr>
          </w:p>
        </w:tc>
        <w:tc>
          <w:tcPr>
            <w:tcW w:w="1257" w:type="pct"/>
            <w:noWrap/>
            <w:vAlign w:val="center"/>
          </w:tcPr>
          <w:p w14:paraId="2FFF22B6">
            <w:pPr>
              <w:pStyle w:val="38"/>
            </w:pPr>
            <w:r>
              <w:rPr>
                <w:rFonts w:hint="eastAsia"/>
              </w:rPr>
              <w:t>left_low_limb</w:t>
            </w:r>
          </w:p>
        </w:tc>
        <w:tc>
          <w:tcPr>
            <w:tcW w:w="627" w:type="pct"/>
            <w:noWrap/>
            <w:vAlign w:val="center"/>
          </w:tcPr>
          <w:p w14:paraId="69E37E86">
            <w:pPr>
              <w:pStyle w:val="38"/>
            </w:pPr>
            <w:r>
              <w:rPr>
                <w:rFonts w:hint="eastAsia"/>
              </w:rPr>
              <w:t>String</w:t>
            </w:r>
          </w:p>
        </w:tc>
        <w:tc>
          <w:tcPr>
            <w:tcW w:w="2260" w:type="pct"/>
            <w:noWrap/>
            <w:vAlign w:val="center"/>
          </w:tcPr>
          <w:p w14:paraId="5779D5C9">
            <w:pPr>
              <w:pStyle w:val="38"/>
            </w:pPr>
            <w:r>
              <w:rPr>
                <w:rFonts w:hint="eastAsia"/>
              </w:rPr>
              <w:t>是否关注部位-左下肢 0=否，1=是</w:t>
            </w:r>
          </w:p>
        </w:tc>
      </w:tr>
      <w:tr w14:paraId="59C44E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690421C0">
            <w:pPr>
              <w:pStyle w:val="38"/>
            </w:pPr>
          </w:p>
        </w:tc>
        <w:tc>
          <w:tcPr>
            <w:tcW w:w="1257" w:type="pct"/>
            <w:noWrap/>
            <w:vAlign w:val="center"/>
          </w:tcPr>
          <w:p w14:paraId="5E8FC44D">
            <w:pPr>
              <w:pStyle w:val="38"/>
            </w:pPr>
            <w:r>
              <w:rPr>
                <w:rFonts w:hint="eastAsia"/>
              </w:rPr>
              <w:t>electrocardiogram</w:t>
            </w:r>
          </w:p>
        </w:tc>
        <w:tc>
          <w:tcPr>
            <w:tcW w:w="627" w:type="pct"/>
            <w:noWrap/>
            <w:vAlign w:val="center"/>
          </w:tcPr>
          <w:p w14:paraId="4C6A99FC">
            <w:pPr>
              <w:pStyle w:val="38"/>
            </w:pPr>
            <w:r>
              <w:rPr>
                <w:rFonts w:hint="eastAsia"/>
              </w:rPr>
              <w:t>String</w:t>
            </w:r>
          </w:p>
        </w:tc>
        <w:tc>
          <w:tcPr>
            <w:tcW w:w="2260" w:type="pct"/>
            <w:noWrap/>
            <w:vAlign w:val="center"/>
          </w:tcPr>
          <w:p w14:paraId="30A2347C">
            <w:pPr>
              <w:pStyle w:val="38"/>
            </w:pPr>
            <w:r>
              <w:rPr>
                <w:rFonts w:hint="eastAsia"/>
              </w:rPr>
              <w:t>心电图</w:t>
            </w:r>
          </w:p>
        </w:tc>
      </w:tr>
      <w:tr w14:paraId="3C4E68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5AF1C88B">
            <w:pPr>
              <w:pStyle w:val="38"/>
            </w:pPr>
          </w:p>
        </w:tc>
        <w:tc>
          <w:tcPr>
            <w:tcW w:w="1257" w:type="pct"/>
            <w:noWrap/>
            <w:vAlign w:val="center"/>
          </w:tcPr>
          <w:p w14:paraId="08A75537">
            <w:pPr>
              <w:pStyle w:val="38"/>
            </w:pPr>
            <w:r>
              <w:rPr>
                <w:rFonts w:hint="eastAsia"/>
              </w:rPr>
              <w:t>create_date</w:t>
            </w:r>
          </w:p>
        </w:tc>
        <w:tc>
          <w:tcPr>
            <w:tcW w:w="627" w:type="pct"/>
            <w:noWrap/>
            <w:vAlign w:val="center"/>
          </w:tcPr>
          <w:p w14:paraId="167CD4DB">
            <w:pPr>
              <w:pStyle w:val="38"/>
            </w:pPr>
            <w:r>
              <w:rPr>
                <w:rFonts w:hint="eastAsia"/>
              </w:rPr>
              <w:t>String</w:t>
            </w:r>
          </w:p>
        </w:tc>
        <w:tc>
          <w:tcPr>
            <w:tcW w:w="2260" w:type="pct"/>
            <w:noWrap/>
            <w:vAlign w:val="center"/>
          </w:tcPr>
          <w:p w14:paraId="4DFEA009">
            <w:pPr>
              <w:pStyle w:val="38"/>
            </w:pPr>
            <w:r>
              <w:rPr>
                <w:rFonts w:hint="eastAsia"/>
              </w:rPr>
              <w:t>创建时间</w:t>
            </w:r>
          </w:p>
        </w:tc>
      </w:tr>
      <w:tr w14:paraId="109529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2701C660">
            <w:pPr>
              <w:pStyle w:val="38"/>
            </w:pPr>
          </w:p>
        </w:tc>
        <w:tc>
          <w:tcPr>
            <w:tcW w:w="1257" w:type="pct"/>
            <w:noWrap/>
            <w:vAlign w:val="center"/>
          </w:tcPr>
          <w:p w14:paraId="0A241F07">
            <w:pPr>
              <w:pStyle w:val="38"/>
            </w:pPr>
            <w:r>
              <w:rPr>
                <w:rFonts w:hint="eastAsia"/>
              </w:rPr>
              <w:t>update_date</w:t>
            </w:r>
          </w:p>
        </w:tc>
        <w:tc>
          <w:tcPr>
            <w:tcW w:w="627" w:type="pct"/>
            <w:noWrap/>
            <w:vAlign w:val="center"/>
          </w:tcPr>
          <w:p w14:paraId="26C71454">
            <w:pPr>
              <w:pStyle w:val="38"/>
            </w:pPr>
            <w:r>
              <w:rPr>
                <w:rFonts w:hint="eastAsia"/>
              </w:rPr>
              <w:t>String</w:t>
            </w:r>
          </w:p>
        </w:tc>
        <w:tc>
          <w:tcPr>
            <w:tcW w:w="2260" w:type="pct"/>
            <w:noWrap/>
            <w:vAlign w:val="center"/>
          </w:tcPr>
          <w:p w14:paraId="3E63AA9D">
            <w:pPr>
              <w:pStyle w:val="38"/>
            </w:pPr>
            <w:r>
              <w:rPr>
                <w:rFonts w:hint="eastAsia"/>
              </w:rPr>
              <w:t>更新时间</w:t>
            </w:r>
          </w:p>
        </w:tc>
      </w:tr>
      <w:tr w14:paraId="7CD701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45679189">
            <w:pPr>
              <w:pStyle w:val="38"/>
            </w:pPr>
          </w:p>
        </w:tc>
        <w:tc>
          <w:tcPr>
            <w:tcW w:w="1257" w:type="pct"/>
            <w:noWrap/>
            <w:vAlign w:val="center"/>
          </w:tcPr>
          <w:p w14:paraId="31471F05">
            <w:pPr>
              <w:pStyle w:val="38"/>
            </w:pPr>
            <w:r>
              <w:rPr>
                <w:rFonts w:hint="eastAsia"/>
              </w:rPr>
              <w:t>deleted</w:t>
            </w:r>
          </w:p>
        </w:tc>
        <w:tc>
          <w:tcPr>
            <w:tcW w:w="627" w:type="pct"/>
            <w:noWrap/>
            <w:vAlign w:val="center"/>
          </w:tcPr>
          <w:p w14:paraId="107DCC06">
            <w:pPr>
              <w:pStyle w:val="38"/>
            </w:pPr>
            <w:r>
              <w:rPr>
                <w:rFonts w:hint="eastAsia"/>
              </w:rPr>
              <w:t>String</w:t>
            </w:r>
          </w:p>
        </w:tc>
        <w:tc>
          <w:tcPr>
            <w:tcW w:w="2260" w:type="pct"/>
            <w:noWrap/>
            <w:vAlign w:val="center"/>
          </w:tcPr>
          <w:p w14:paraId="4508C76A">
            <w:pPr>
              <w:pStyle w:val="38"/>
            </w:pPr>
            <w:r>
              <w:rPr>
                <w:rFonts w:hint="eastAsia"/>
              </w:rPr>
              <w:t>是否删除</w:t>
            </w:r>
          </w:p>
        </w:tc>
      </w:tr>
      <w:tr w14:paraId="365BCA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5F503DDE">
            <w:pPr>
              <w:pStyle w:val="38"/>
            </w:pPr>
          </w:p>
        </w:tc>
        <w:tc>
          <w:tcPr>
            <w:tcW w:w="1257" w:type="pct"/>
            <w:noWrap/>
            <w:vAlign w:val="center"/>
          </w:tcPr>
          <w:p w14:paraId="24624817">
            <w:pPr>
              <w:pStyle w:val="38"/>
            </w:pPr>
            <w:r>
              <w:rPr>
                <w:rFonts w:hint="eastAsia"/>
              </w:rPr>
              <w:t>updater</w:t>
            </w:r>
          </w:p>
        </w:tc>
        <w:tc>
          <w:tcPr>
            <w:tcW w:w="627" w:type="pct"/>
            <w:noWrap/>
            <w:vAlign w:val="center"/>
          </w:tcPr>
          <w:p w14:paraId="6974570C">
            <w:pPr>
              <w:pStyle w:val="38"/>
            </w:pPr>
            <w:r>
              <w:rPr>
                <w:rFonts w:hint="eastAsia"/>
              </w:rPr>
              <w:t>String</w:t>
            </w:r>
          </w:p>
        </w:tc>
        <w:tc>
          <w:tcPr>
            <w:tcW w:w="2260" w:type="pct"/>
            <w:noWrap/>
            <w:vAlign w:val="center"/>
          </w:tcPr>
          <w:p w14:paraId="2F3C4625">
            <w:pPr>
              <w:pStyle w:val="38"/>
            </w:pPr>
            <w:r>
              <w:rPr>
                <w:rFonts w:hint="eastAsia"/>
              </w:rPr>
              <w:t>更新人</w:t>
            </w:r>
          </w:p>
        </w:tc>
      </w:tr>
      <w:tr w14:paraId="591434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7A7AB1B3">
            <w:pPr>
              <w:pStyle w:val="38"/>
            </w:pPr>
          </w:p>
        </w:tc>
        <w:tc>
          <w:tcPr>
            <w:tcW w:w="1257" w:type="pct"/>
            <w:noWrap/>
            <w:vAlign w:val="center"/>
          </w:tcPr>
          <w:p w14:paraId="500006FA">
            <w:pPr>
              <w:pStyle w:val="38"/>
            </w:pPr>
            <w:r>
              <w:rPr>
                <w:rFonts w:hint="eastAsia"/>
              </w:rPr>
              <w:t>creator</w:t>
            </w:r>
          </w:p>
        </w:tc>
        <w:tc>
          <w:tcPr>
            <w:tcW w:w="627" w:type="pct"/>
            <w:noWrap/>
            <w:vAlign w:val="center"/>
          </w:tcPr>
          <w:p w14:paraId="2C1894D7">
            <w:pPr>
              <w:pStyle w:val="38"/>
            </w:pPr>
            <w:r>
              <w:rPr>
                <w:rFonts w:hint="eastAsia"/>
              </w:rPr>
              <w:t>String</w:t>
            </w:r>
          </w:p>
        </w:tc>
        <w:tc>
          <w:tcPr>
            <w:tcW w:w="2260" w:type="pct"/>
            <w:noWrap/>
            <w:vAlign w:val="center"/>
          </w:tcPr>
          <w:p w14:paraId="4612C4C9">
            <w:pPr>
              <w:pStyle w:val="38"/>
            </w:pPr>
            <w:r>
              <w:rPr>
                <w:rFonts w:hint="eastAsia"/>
              </w:rPr>
              <w:t>创建人</w:t>
            </w:r>
          </w:p>
        </w:tc>
      </w:tr>
    </w:tbl>
    <w:p w14:paraId="772378EB">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与应急物资管理平台对接</w:t>
      </w:r>
    </w:p>
    <w:p w14:paraId="26E2BAE5">
      <w:pPr>
        <w:pStyle w:val="12"/>
      </w:pPr>
      <w:r>
        <w:rPr>
          <w:rFonts w:hint="eastAsia"/>
        </w:rPr>
        <w:t>1.业务关系</w:t>
      </w:r>
    </w:p>
    <w:p w14:paraId="6328AFD7">
      <w:pPr>
        <w:pStyle w:val="12"/>
      </w:pPr>
      <w:r>
        <w:rPr>
          <w:rFonts w:hint="eastAsia"/>
        </w:rPr>
        <w:t>作为国家紧急医学救援基地的核心支撑系统，物资仓库管理系统的数据对接需要实现“全品类覆盖、全流程追溯、智能化调度”的目标。</w:t>
      </w:r>
    </w:p>
    <w:p w14:paraId="2AEEC457">
      <w:pPr>
        <w:pStyle w:val="12"/>
      </w:pPr>
      <w:r>
        <w:rPr>
          <w:rFonts w:hint="eastAsia"/>
        </w:rPr>
        <w:t>2.对接内容</w:t>
      </w:r>
    </w:p>
    <w:p w14:paraId="24EF1366">
      <w:pPr>
        <w:pStyle w:val="12"/>
      </w:pPr>
      <w:r>
        <w:rPr>
          <w:rFonts w:hint="eastAsia"/>
        </w:rPr>
        <w:t>（1）基础物资数据：包括物资库基本信息、物资储备计划、物资保质期等信息。</w:t>
      </w:r>
    </w:p>
    <w:p w14:paraId="02C80913">
      <w:pPr>
        <w:pStyle w:val="12"/>
      </w:pPr>
      <w:r>
        <w:rPr>
          <w:rFonts w:hint="eastAsia"/>
        </w:rPr>
        <w:t>（2）动态库存数据：重点物资目录、物资实时库存数据。</w:t>
      </w:r>
    </w:p>
    <w:p w14:paraId="4F10C949">
      <w:pPr>
        <w:pStyle w:val="12"/>
      </w:pPr>
      <w:r>
        <w:rPr>
          <w:rFonts w:hint="eastAsia"/>
        </w:rPr>
        <w:t>（3）物资调拨记录：物资出库记录、物资运输信息反馈。</w:t>
      </w:r>
    </w:p>
    <w:p w14:paraId="5206D5E1">
      <w:pPr>
        <w:pStyle w:val="12"/>
      </w:pPr>
      <w:r>
        <w:rPr>
          <w:rFonts w:hint="eastAsia"/>
        </w:rPr>
        <w:t>3、对接方式</w:t>
      </w:r>
    </w:p>
    <w:p w14:paraId="6B47F9D8">
      <w:pPr>
        <w:pStyle w:val="12"/>
      </w:pPr>
      <w:r>
        <w:rPr>
          <w:rFonts w:hint="eastAsia"/>
        </w:rPr>
        <w:t>通过http接口进行对接。</w:t>
      </w:r>
    </w:p>
    <w:p w14:paraId="4348BCE5">
      <w:pPr>
        <w:pStyle w:val="12"/>
      </w:pPr>
      <w:r>
        <w:rPr>
          <w:rFonts w:hint="eastAsia"/>
        </w:rPr>
        <w:t>4、接口说明</w:t>
      </w:r>
    </w:p>
    <w:p w14:paraId="5883668C">
      <w:pPr>
        <w:pStyle w:val="12"/>
      </w:pPr>
      <w:r>
        <w:rPr>
          <w:rFonts w:hint="eastAsia"/>
        </w:rPr>
        <w:t>（1）物资库存信息接口（示例）</w:t>
      </w:r>
    </w:p>
    <w:tbl>
      <w:tblPr>
        <w:tblStyle w:val="43"/>
        <w:tblW w:w="5000" w:type="pct"/>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0"/>
        <w:gridCol w:w="2301"/>
        <w:gridCol w:w="1478"/>
        <w:gridCol w:w="3917"/>
      </w:tblGrid>
      <w:tr w14:paraId="6BBFE2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856" w:type="pct"/>
            <w:tcBorders>
              <w:top w:val="double" w:color="auto" w:sz="4" w:space="0"/>
              <w:left w:val="double" w:color="auto" w:sz="4" w:space="0"/>
              <w:bottom w:val="single" w:color="auto" w:sz="4" w:space="0"/>
              <w:right w:val="single" w:color="auto" w:sz="4" w:space="0"/>
              <w:insideH w:val="single" w:sz="4" w:space="0"/>
              <w:insideV w:val="single" w:sz="4" w:space="0"/>
              <w:tl2br w:val="nil"/>
              <w:tr2bl w:val="nil"/>
            </w:tcBorders>
            <w:shd w:val="clear" w:color="auto" w:fill="BFBFBF"/>
            <w:vAlign w:val="center"/>
          </w:tcPr>
          <w:p w14:paraId="4401DC08">
            <w:pPr>
              <w:pStyle w:val="38"/>
              <w:rPr>
                <w:b/>
              </w:rPr>
            </w:pPr>
            <w:r>
              <w:rPr>
                <w:rFonts w:hint="eastAsia"/>
                <w:b/>
              </w:rPr>
              <w:t>接口名称</w:t>
            </w:r>
          </w:p>
        </w:tc>
        <w:tc>
          <w:tcPr>
            <w:tcW w:w="4144" w:type="pct"/>
            <w:gridSpan w:val="3"/>
            <w:tcBorders>
              <w:top w:val="double" w:color="auto" w:sz="4" w:space="0"/>
              <w:bottom w:val="single" w:color="auto" w:sz="4" w:space="0"/>
              <w:right w:val="double" w:color="auto" w:sz="4" w:space="0"/>
              <w:insideH w:val="single" w:sz="4" w:space="0"/>
              <w:insideV w:val="single" w:sz="4" w:space="0"/>
              <w:tl2br w:val="nil"/>
              <w:tr2bl w:val="nil"/>
            </w:tcBorders>
            <w:shd w:val="clear" w:color="auto" w:fill="BFBFBF"/>
            <w:noWrap/>
            <w:vAlign w:val="center"/>
          </w:tcPr>
          <w:p w14:paraId="1662EA36">
            <w:pPr>
              <w:pStyle w:val="38"/>
              <w:rPr>
                <w:b/>
              </w:rPr>
            </w:pPr>
            <w:r>
              <w:rPr>
                <w:rFonts w:hint="eastAsia"/>
                <w:b/>
              </w:rPr>
              <w:t>检查报告结果接收</w:t>
            </w:r>
          </w:p>
        </w:tc>
      </w:tr>
      <w:tr w14:paraId="12B5E5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Align w:val="center"/>
          </w:tcPr>
          <w:p w14:paraId="3B539F0D">
            <w:pPr>
              <w:pStyle w:val="38"/>
            </w:pPr>
            <w:r>
              <w:rPr>
                <w:rFonts w:hint="eastAsia"/>
              </w:rPr>
              <w:t>接口方式</w:t>
            </w:r>
          </w:p>
        </w:tc>
        <w:tc>
          <w:tcPr>
            <w:tcW w:w="4144" w:type="pct"/>
            <w:gridSpan w:val="3"/>
            <w:noWrap/>
            <w:vAlign w:val="center"/>
          </w:tcPr>
          <w:p w14:paraId="12098812">
            <w:pPr>
              <w:pStyle w:val="38"/>
            </w:pPr>
            <w:r>
              <w:rPr>
                <w:rFonts w:hint="eastAsia"/>
              </w:rPr>
              <w:t>applicationSave</w:t>
            </w:r>
          </w:p>
        </w:tc>
      </w:tr>
      <w:tr w14:paraId="561152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Align w:val="center"/>
          </w:tcPr>
          <w:p w14:paraId="674237DE">
            <w:pPr>
              <w:pStyle w:val="38"/>
            </w:pPr>
            <w:r>
              <w:rPr>
                <w:rFonts w:hint="eastAsia"/>
              </w:rPr>
              <w:t>接口描述</w:t>
            </w:r>
          </w:p>
        </w:tc>
        <w:tc>
          <w:tcPr>
            <w:tcW w:w="4144" w:type="pct"/>
            <w:gridSpan w:val="3"/>
            <w:noWrap/>
            <w:vAlign w:val="center"/>
          </w:tcPr>
          <w:p w14:paraId="72663522">
            <w:pPr>
              <w:pStyle w:val="38"/>
            </w:pPr>
            <w:r>
              <w:rPr>
                <w:rFonts w:hint="eastAsia"/>
              </w:rPr>
              <w:t>该接口实现获取物资装备库存信息</w:t>
            </w:r>
          </w:p>
        </w:tc>
      </w:tr>
      <w:tr w14:paraId="728B99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Align w:val="center"/>
          </w:tcPr>
          <w:p w14:paraId="71917ABF">
            <w:pPr>
              <w:pStyle w:val="38"/>
            </w:pPr>
            <w:r>
              <w:rPr>
                <w:rFonts w:hint="eastAsia"/>
              </w:rPr>
              <w:t>接口参数说明</w:t>
            </w:r>
          </w:p>
        </w:tc>
        <w:tc>
          <w:tcPr>
            <w:tcW w:w="1239" w:type="pct"/>
            <w:noWrap/>
            <w:vAlign w:val="center"/>
          </w:tcPr>
          <w:p w14:paraId="751EDDBB">
            <w:pPr>
              <w:pStyle w:val="38"/>
            </w:pPr>
            <w:r>
              <w:rPr>
                <w:rFonts w:hint="eastAsia"/>
              </w:rPr>
              <w:t>参数名称</w:t>
            </w:r>
          </w:p>
        </w:tc>
        <w:tc>
          <w:tcPr>
            <w:tcW w:w="796" w:type="pct"/>
            <w:noWrap/>
            <w:vAlign w:val="center"/>
          </w:tcPr>
          <w:p w14:paraId="3C2D41F3">
            <w:pPr>
              <w:pStyle w:val="38"/>
            </w:pPr>
            <w:r>
              <w:rPr>
                <w:rFonts w:hint="eastAsia"/>
              </w:rPr>
              <w:t>参数类型</w:t>
            </w:r>
          </w:p>
        </w:tc>
        <w:tc>
          <w:tcPr>
            <w:tcW w:w="2110" w:type="pct"/>
            <w:noWrap/>
            <w:vAlign w:val="center"/>
          </w:tcPr>
          <w:p w14:paraId="2F47DA39">
            <w:pPr>
              <w:pStyle w:val="38"/>
            </w:pPr>
            <w:r>
              <w:rPr>
                <w:rFonts w:hint="eastAsia"/>
              </w:rPr>
              <w:t>说明</w:t>
            </w:r>
          </w:p>
        </w:tc>
      </w:tr>
      <w:tr w14:paraId="5698E9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restart"/>
            <w:vAlign w:val="center"/>
          </w:tcPr>
          <w:p w14:paraId="708B657C">
            <w:pPr>
              <w:pStyle w:val="38"/>
            </w:pPr>
            <w:r>
              <w:rPr>
                <w:rFonts w:hint="eastAsia"/>
              </w:rPr>
              <w:t>请求参数message</w:t>
            </w:r>
          </w:p>
          <w:p w14:paraId="2EC13E9C">
            <w:pPr>
              <w:pStyle w:val="38"/>
            </w:pPr>
            <w:r>
              <w:rPr>
                <w:rFonts w:hint="eastAsia"/>
              </w:rPr>
              <w:t>(json对象)</w:t>
            </w:r>
          </w:p>
        </w:tc>
        <w:tc>
          <w:tcPr>
            <w:tcW w:w="1239" w:type="pct"/>
            <w:noWrap/>
            <w:vAlign w:val="center"/>
          </w:tcPr>
          <w:p w14:paraId="468BA430">
            <w:pPr>
              <w:pStyle w:val="38"/>
            </w:pPr>
            <w:r>
              <w:rPr>
                <w:rFonts w:hint="eastAsia"/>
              </w:rPr>
              <w:t>id</w:t>
            </w:r>
          </w:p>
        </w:tc>
        <w:tc>
          <w:tcPr>
            <w:tcW w:w="796" w:type="pct"/>
            <w:noWrap/>
            <w:vAlign w:val="center"/>
          </w:tcPr>
          <w:p w14:paraId="7626A425">
            <w:pPr>
              <w:pStyle w:val="38"/>
            </w:pPr>
            <w:r>
              <w:rPr>
                <w:rFonts w:hint="eastAsia"/>
              </w:rPr>
              <w:t>String</w:t>
            </w:r>
          </w:p>
        </w:tc>
        <w:tc>
          <w:tcPr>
            <w:tcW w:w="2110" w:type="pct"/>
            <w:noWrap/>
            <w:vAlign w:val="center"/>
          </w:tcPr>
          <w:p w14:paraId="4374100F">
            <w:pPr>
              <w:pStyle w:val="38"/>
            </w:pPr>
            <w:r>
              <w:rPr>
                <w:rFonts w:hint="eastAsia"/>
              </w:rPr>
              <w:t>主键</w:t>
            </w:r>
          </w:p>
        </w:tc>
      </w:tr>
      <w:tr w14:paraId="502352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43460D0A">
            <w:pPr>
              <w:pStyle w:val="38"/>
            </w:pPr>
          </w:p>
        </w:tc>
        <w:tc>
          <w:tcPr>
            <w:tcW w:w="1239" w:type="pct"/>
            <w:noWrap/>
            <w:vAlign w:val="center"/>
          </w:tcPr>
          <w:p w14:paraId="716F0189">
            <w:pPr>
              <w:pStyle w:val="38"/>
            </w:pPr>
            <w:r>
              <w:rPr>
                <w:rFonts w:hint="eastAsia"/>
              </w:rPr>
              <w:t>warehouse</w:t>
            </w:r>
          </w:p>
        </w:tc>
        <w:tc>
          <w:tcPr>
            <w:tcW w:w="796" w:type="pct"/>
            <w:noWrap/>
            <w:vAlign w:val="center"/>
          </w:tcPr>
          <w:p w14:paraId="4A9ADADB">
            <w:pPr>
              <w:pStyle w:val="38"/>
            </w:pPr>
            <w:r>
              <w:rPr>
                <w:rFonts w:hint="eastAsia"/>
              </w:rPr>
              <w:t>String</w:t>
            </w:r>
          </w:p>
        </w:tc>
        <w:tc>
          <w:tcPr>
            <w:tcW w:w="2110" w:type="pct"/>
            <w:noWrap/>
            <w:vAlign w:val="center"/>
          </w:tcPr>
          <w:p w14:paraId="31CAE797">
            <w:pPr>
              <w:pStyle w:val="38"/>
            </w:pPr>
            <w:r>
              <w:rPr>
                <w:rFonts w:hint="eastAsia"/>
              </w:rPr>
              <w:t>所属仓库 存储数据字典key</w:t>
            </w:r>
          </w:p>
        </w:tc>
      </w:tr>
      <w:tr w14:paraId="0D899C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7612F116">
            <w:pPr>
              <w:pStyle w:val="38"/>
            </w:pPr>
          </w:p>
        </w:tc>
        <w:tc>
          <w:tcPr>
            <w:tcW w:w="1239" w:type="pct"/>
            <w:noWrap/>
            <w:vAlign w:val="center"/>
          </w:tcPr>
          <w:p w14:paraId="4FB7DA2B">
            <w:pPr>
              <w:pStyle w:val="38"/>
            </w:pPr>
            <w:r>
              <w:rPr>
                <w:rFonts w:hint="eastAsia"/>
              </w:rPr>
              <w:t>name</w:t>
            </w:r>
          </w:p>
        </w:tc>
        <w:tc>
          <w:tcPr>
            <w:tcW w:w="796" w:type="pct"/>
            <w:noWrap/>
            <w:vAlign w:val="center"/>
          </w:tcPr>
          <w:p w14:paraId="5B398327">
            <w:pPr>
              <w:pStyle w:val="38"/>
            </w:pPr>
            <w:r>
              <w:rPr>
                <w:rFonts w:hint="eastAsia"/>
              </w:rPr>
              <w:t>String</w:t>
            </w:r>
          </w:p>
        </w:tc>
        <w:tc>
          <w:tcPr>
            <w:tcW w:w="2110" w:type="pct"/>
            <w:noWrap/>
            <w:vAlign w:val="center"/>
          </w:tcPr>
          <w:p w14:paraId="48695FB6">
            <w:pPr>
              <w:pStyle w:val="38"/>
            </w:pPr>
            <w:r>
              <w:rPr>
                <w:rFonts w:hint="eastAsia"/>
              </w:rPr>
              <w:t>设备名称</w:t>
            </w:r>
          </w:p>
        </w:tc>
      </w:tr>
      <w:tr w14:paraId="6B4CA22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733AAE50">
            <w:pPr>
              <w:pStyle w:val="38"/>
            </w:pPr>
          </w:p>
        </w:tc>
        <w:tc>
          <w:tcPr>
            <w:tcW w:w="1239" w:type="pct"/>
            <w:noWrap/>
            <w:vAlign w:val="center"/>
          </w:tcPr>
          <w:p w14:paraId="2D3E2614">
            <w:pPr>
              <w:pStyle w:val="38"/>
            </w:pPr>
            <w:r>
              <w:rPr>
                <w:rFonts w:hint="eastAsia"/>
              </w:rPr>
              <w:t>bar_code</w:t>
            </w:r>
          </w:p>
        </w:tc>
        <w:tc>
          <w:tcPr>
            <w:tcW w:w="796" w:type="pct"/>
            <w:noWrap/>
            <w:vAlign w:val="center"/>
          </w:tcPr>
          <w:p w14:paraId="4447A036">
            <w:pPr>
              <w:pStyle w:val="38"/>
            </w:pPr>
            <w:r>
              <w:rPr>
                <w:rFonts w:hint="eastAsia"/>
              </w:rPr>
              <w:t>String</w:t>
            </w:r>
          </w:p>
        </w:tc>
        <w:tc>
          <w:tcPr>
            <w:tcW w:w="2110" w:type="pct"/>
            <w:noWrap/>
            <w:vAlign w:val="center"/>
          </w:tcPr>
          <w:p w14:paraId="0ADA1462">
            <w:pPr>
              <w:pStyle w:val="38"/>
            </w:pPr>
            <w:r>
              <w:rPr>
                <w:rFonts w:hint="eastAsia"/>
              </w:rPr>
              <w:t>条形码</w:t>
            </w:r>
          </w:p>
        </w:tc>
      </w:tr>
      <w:tr w14:paraId="65867C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75F4C478">
            <w:pPr>
              <w:pStyle w:val="38"/>
            </w:pPr>
          </w:p>
        </w:tc>
        <w:tc>
          <w:tcPr>
            <w:tcW w:w="1239" w:type="pct"/>
            <w:noWrap/>
            <w:vAlign w:val="center"/>
          </w:tcPr>
          <w:p w14:paraId="4A2232CB">
            <w:pPr>
              <w:pStyle w:val="38"/>
            </w:pPr>
            <w:r>
              <w:rPr>
                <w:rFonts w:hint="eastAsia"/>
              </w:rPr>
              <w:t>type</w:t>
            </w:r>
          </w:p>
        </w:tc>
        <w:tc>
          <w:tcPr>
            <w:tcW w:w="796" w:type="pct"/>
            <w:noWrap/>
            <w:vAlign w:val="center"/>
          </w:tcPr>
          <w:p w14:paraId="1D0371B0">
            <w:pPr>
              <w:pStyle w:val="38"/>
            </w:pPr>
            <w:r>
              <w:rPr>
                <w:rFonts w:hint="eastAsia"/>
              </w:rPr>
              <w:t>String</w:t>
            </w:r>
          </w:p>
        </w:tc>
        <w:tc>
          <w:tcPr>
            <w:tcW w:w="2110" w:type="pct"/>
            <w:noWrap/>
            <w:vAlign w:val="center"/>
          </w:tcPr>
          <w:p w14:paraId="282D1B8B">
            <w:pPr>
              <w:pStyle w:val="38"/>
            </w:pPr>
            <w:r>
              <w:rPr>
                <w:rFonts w:hint="eastAsia"/>
              </w:rPr>
              <w:t>设备分类</w:t>
            </w:r>
          </w:p>
        </w:tc>
      </w:tr>
      <w:tr w14:paraId="3FA4F2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73665F34">
            <w:pPr>
              <w:pStyle w:val="38"/>
            </w:pPr>
          </w:p>
        </w:tc>
        <w:tc>
          <w:tcPr>
            <w:tcW w:w="1239" w:type="pct"/>
            <w:noWrap/>
            <w:vAlign w:val="center"/>
          </w:tcPr>
          <w:p w14:paraId="395F507E">
            <w:pPr>
              <w:pStyle w:val="38"/>
            </w:pPr>
            <w:r>
              <w:rPr>
                <w:rFonts w:hint="eastAsia"/>
              </w:rPr>
              <w:t>model</w:t>
            </w:r>
          </w:p>
        </w:tc>
        <w:tc>
          <w:tcPr>
            <w:tcW w:w="796" w:type="pct"/>
            <w:noWrap/>
            <w:vAlign w:val="center"/>
          </w:tcPr>
          <w:p w14:paraId="189FBC54">
            <w:pPr>
              <w:pStyle w:val="38"/>
            </w:pPr>
            <w:r>
              <w:rPr>
                <w:rFonts w:hint="eastAsia"/>
              </w:rPr>
              <w:t>String</w:t>
            </w:r>
          </w:p>
        </w:tc>
        <w:tc>
          <w:tcPr>
            <w:tcW w:w="2110" w:type="pct"/>
            <w:noWrap/>
            <w:vAlign w:val="center"/>
          </w:tcPr>
          <w:p w14:paraId="4308B217">
            <w:pPr>
              <w:pStyle w:val="38"/>
            </w:pPr>
            <w:r>
              <w:rPr>
                <w:rFonts w:hint="eastAsia"/>
              </w:rPr>
              <w:t>型号</w:t>
            </w:r>
          </w:p>
        </w:tc>
      </w:tr>
      <w:tr w14:paraId="51E387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35F5F44E">
            <w:pPr>
              <w:pStyle w:val="38"/>
            </w:pPr>
          </w:p>
        </w:tc>
        <w:tc>
          <w:tcPr>
            <w:tcW w:w="1239" w:type="pct"/>
            <w:noWrap/>
            <w:vAlign w:val="center"/>
          </w:tcPr>
          <w:p w14:paraId="37AA1599">
            <w:pPr>
              <w:pStyle w:val="38"/>
            </w:pPr>
            <w:r>
              <w:rPr>
                <w:rFonts w:hint="eastAsia"/>
              </w:rPr>
              <w:t>producer</w:t>
            </w:r>
          </w:p>
        </w:tc>
        <w:tc>
          <w:tcPr>
            <w:tcW w:w="796" w:type="pct"/>
            <w:noWrap/>
            <w:vAlign w:val="center"/>
          </w:tcPr>
          <w:p w14:paraId="130B7071">
            <w:pPr>
              <w:pStyle w:val="38"/>
            </w:pPr>
            <w:r>
              <w:rPr>
                <w:rFonts w:hint="eastAsia"/>
              </w:rPr>
              <w:t>String</w:t>
            </w:r>
          </w:p>
        </w:tc>
        <w:tc>
          <w:tcPr>
            <w:tcW w:w="2110" w:type="pct"/>
            <w:noWrap/>
            <w:vAlign w:val="center"/>
          </w:tcPr>
          <w:p w14:paraId="38E55B12">
            <w:pPr>
              <w:pStyle w:val="38"/>
            </w:pPr>
            <w:r>
              <w:rPr>
                <w:rFonts w:hint="eastAsia"/>
              </w:rPr>
              <w:t>生产商</w:t>
            </w:r>
          </w:p>
        </w:tc>
      </w:tr>
      <w:tr w14:paraId="50A938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20E42B68">
            <w:pPr>
              <w:pStyle w:val="38"/>
            </w:pPr>
          </w:p>
        </w:tc>
        <w:tc>
          <w:tcPr>
            <w:tcW w:w="1239" w:type="pct"/>
            <w:noWrap/>
            <w:vAlign w:val="center"/>
          </w:tcPr>
          <w:p w14:paraId="6C62075A">
            <w:pPr>
              <w:pStyle w:val="38"/>
            </w:pPr>
            <w:r>
              <w:rPr>
                <w:rFonts w:hint="eastAsia"/>
              </w:rPr>
              <w:t>instruction</w:t>
            </w:r>
          </w:p>
        </w:tc>
        <w:tc>
          <w:tcPr>
            <w:tcW w:w="796" w:type="pct"/>
            <w:noWrap/>
            <w:vAlign w:val="center"/>
          </w:tcPr>
          <w:p w14:paraId="07C0E7FB">
            <w:pPr>
              <w:pStyle w:val="38"/>
            </w:pPr>
            <w:r>
              <w:rPr>
                <w:rFonts w:hint="eastAsia"/>
              </w:rPr>
              <w:t>String</w:t>
            </w:r>
          </w:p>
        </w:tc>
        <w:tc>
          <w:tcPr>
            <w:tcW w:w="2110" w:type="pct"/>
            <w:noWrap/>
            <w:vAlign w:val="center"/>
          </w:tcPr>
          <w:p w14:paraId="0E904B66">
            <w:pPr>
              <w:pStyle w:val="38"/>
            </w:pPr>
            <w:r>
              <w:rPr>
                <w:rFonts w:hint="eastAsia"/>
              </w:rPr>
              <w:t>设备说明</w:t>
            </w:r>
          </w:p>
        </w:tc>
      </w:tr>
      <w:tr w14:paraId="6A34CC2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06F9069C">
            <w:pPr>
              <w:pStyle w:val="38"/>
            </w:pPr>
          </w:p>
        </w:tc>
        <w:tc>
          <w:tcPr>
            <w:tcW w:w="1239" w:type="pct"/>
            <w:noWrap/>
            <w:vAlign w:val="center"/>
          </w:tcPr>
          <w:p w14:paraId="1A7F387C">
            <w:pPr>
              <w:pStyle w:val="38"/>
            </w:pPr>
            <w:r>
              <w:rPr>
                <w:rFonts w:hint="eastAsia"/>
              </w:rPr>
              <w:t>produce_date</w:t>
            </w:r>
          </w:p>
        </w:tc>
        <w:tc>
          <w:tcPr>
            <w:tcW w:w="796" w:type="pct"/>
            <w:noWrap/>
            <w:vAlign w:val="center"/>
          </w:tcPr>
          <w:p w14:paraId="1DA6AE29">
            <w:pPr>
              <w:pStyle w:val="38"/>
            </w:pPr>
            <w:r>
              <w:rPr>
                <w:rFonts w:hint="eastAsia"/>
              </w:rPr>
              <w:t>String</w:t>
            </w:r>
          </w:p>
        </w:tc>
        <w:tc>
          <w:tcPr>
            <w:tcW w:w="2110" w:type="pct"/>
            <w:noWrap/>
            <w:vAlign w:val="center"/>
          </w:tcPr>
          <w:p w14:paraId="1E742ED1">
            <w:pPr>
              <w:pStyle w:val="38"/>
            </w:pPr>
            <w:r>
              <w:rPr>
                <w:rFonts w:hint="eastAsia"/>
              </w:rPr>
              <w:t>生产日期</w:t>
            </w:r>
          </w:p>
        </w:tc>
      </w:tr>
      <w:tr w14:paraId="4A49A2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068A1320">
            <w:pPr>
              <w:pStyle w:val="38"/>
            </w:pPr>
          </w:p>
        </w:tc>
        <w:tc>
          <w:tcPr>
            <w:tcW w:w="1239" w:type="pct"/>
            <w:noWrap/>
            <w:vAlign w:val="center"/>
          </w:tcPr>
          <w:p w14:paraId="7A0C6340">
            <w:pPr>
              <w:pStyle w:val="38"/>
            </w:pPr>
            <w:r>
              <w:rPr>
                <w:rFonts w:hint="eastAsia"/>
              </w:rPr>
              <w:t>expire_date</w:t>
            </w:r>
          </w:p>
        </w:tc>
        <w:tc>
          <w:tcPr>
            <w:tcW w:w="796" w:type="pct"/>
            <w:noWrap/>
            <w:vAlign w:val="center"/>
          </w:tcPr>
          <w:p w14:paraId="48488A08">
            <w:pPr>
              <w:pStyle w:val="38"/>
            </w:pPr>
            <w:r>
              <w:rPr>
                <w:rFonts w:hint="eastAsia"/>
              </w:rPr>
              <w:t>String</w:t>
            </w:r>
          </w:p>
        </w:tc>
        <w:tc>
          <w:tcPr>
            <w:tcW w:w="2110" w:type="pct"/>
            <w:noWrap/>
            <w:vAlign w:val="center"/>
          </w:tcPr>
          <w:p w14:paraId="21E43172">
            <w:pPr>
              <w:pStyle w:val="38"/>
            </w:pPr>
            <w:r>
              <w:rPr>
                <w:rFonts w:hint="eastAsia"/>
              </w:rPr>
              <w:t>过期日期</w:t>
            </w:r>
          </w:p>
        </w:tc>
      </w:tr>
      <w:tr w14:paraId="2D3CCE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05E827E8">
            <w:pPr>
              <w:pStyle w:val="38"/>
            </w:pPr>
          </w:p>
        </w:tc>
        <w:tc>
          <w:tcPr>
            <w:tcW w:w="1239" w:type="pct"/>
            <w:noWrap/>
            <w:vAlign w:val="center"/>
          </w:tcPr>
          <w:p w14:paraId="364FA4A2">
            <w:pPr>
              <w:pStyle w:val="38"/>
            </w:pPr>
            <w:r>
              <w:rPr>
                <w:rFonts w:hint="eastAsia"/>
              </w:rPr>
              <w:t>rfid_code</w:t>
            </w:r>
          </w:p>
        </w:tc>
        <w:tc>
          <w:tcPr>
            <w:tcW w:w="796" w:type="pct"/>
            <w:noWrap/>
            <w:vAlign w:val="center"/>
          </w:tcPr>
          <w:p w14:paraId="286B9AEB">
            <w:pPr>
              <w:pStyle w:val="38"/>
            </w:pPr>
            <w:r>
              <w:rPr>
                <w:rFonts w:hint="eastAsia"/>
              </w:rPr>
              <w:t>String</w:t>
            </w:r>
          </w:p>
        </w:tc>
        <w:tc>
          <w:tcPr>
            <w:tcW w:w="2110" w:type="pct"/>
            <w:noWrap/>
            <w:vAlign w:val="center"/>
          </w:tcPr>
          <w:p w14:paraId="4322E876">
            <w:pPr>
              <w:pStyle w:val="38"/>
            </w:pPr>
            <w:r>
              <w:rPr>
                <w:rFonts w:hint="eastAsia"/>
              </w:rPr>
              <w:t>RFID编码</w:t>
            </w:r>
          </w:p>
        </w:tc>
      </w:tr>
      <w:tr w14:paraId="3BF841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10C9454F">
            <w:pPr>
              <w:pStyle w:val="38"/>
            </w:pPr>
          </w:p>
        </w:tc>
        <w:tc>
          <w:tcPr>
            <w:tcW w:w="1239" w:type="pct"/>
            <w:noWrap/>
            <w:vAlign w:val="center"/>
          </w:tcPr>
          <w:p w14:paraId="1474A345">
            <w:pPr>
              <w:pStyle w:val="38"/>
            </w:pPr>
            <w:r>
              <w:rPr>
                <w:rFonts w:hint="eastAsia"/>
              </w:rPr>
              <w:t>stock_num</w:t>
            </w:r>
          </w:p>
        </w:tc>
        <w:tc>
          <w:tcPr>
            <w:tcW w:w="796" w:type="pct"/>
            <w:noWrap/>
            <w:vAlign w:val="center"/>
          </w:tcPr>
          <w:p w14:paraId="59A8510D">
            <w:pPr>
              <w:pStyle w:val="38"/>
            </w:pPr>
            <w:r>
              <w:rPr>
                <w:rFonts w:hint="eastAsia"/>
              </w:rPr>
              <w:t>String</w:t>
            </w:r>
          </w:p>
        </w:tc>
        <w:tc>
          <w:tcPr>
            <w:tcW w:w="2110" w:type="pct"/>
            <w:noWrap/>
            <w:vAlign w:val="center"/>
          </w:tcPr>
          <w:p w14:paraId="293A4866">
            <w:pPr>
              <w:pStyle w:val="38"/>
            </w:pPr>
            <w:r>
              <w:rPr>
                <w:rFonts w:hint="eastAsia"/>
              </w:rPr>
              <w:t>存放数量</w:t>
            </w:r>
          </w:p>
        </w:tc>
      </w:tr>
      <w:tr w14:paraId="5B2445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3DF0F54A">
            <w:pPr>
              <w:pStyle w:val="38"/>
            </w:pPr>
          </w:p>
        </w:tc>
        <w:tc>
          <w:tcPr>
            <w:tcW w:w="1239" w:type="pct"/>
            <w:noWrap/>
            <w:vAlign w:val="center"/>
          </w:tcPr>
          <w:p w14:paraId="5FFEE38F">
            <w:pPr>
              <w:pStyle w:val="38"/>
            </w:pPr>
            <w:r>
              <w:rPr>
                <w:rFonts w:hint="eastAsia"/>
              </w:rPr>
              <w:t>stock_unit</w:t>
            </w:r>
          </w:p>
        </w:tc>
        <w:tc>
          <w:tcPr>
            <w:tcW w:w="796" w:type="pct"/>
            <w:noWrap/>
            <w:vAlign w:val="center"/>
          </w:tcPr>
          <w:p w14:paraId="506CD052">
            <w:pPr>
              <w:pStyle w:val="38"/>
            </w:pPr>
            <w:r>
              <w:rPr>
                <w:rFonts w:hint="eastAsia"/>
              </w:rPr>
              <w:t>String</w:t>
            </w:r>
          </w:p>
        </w:tc>
        <w:tc>
          <w:tcPr>
            <w:tcW w:w="2110" w:type="pct"/>
            <w:noWrap/>
            <w:vAlign w:val="center"/>
          </w:tcPr>
          <w:p w14:paraId="7980BECA">
            <w:pPr>
              <w:pStyle w:val="38"/>
            </w:pPr>
            <w:r>
              <w:rPr>
                <w:rFonts w:hint="eastAsia"/>
              </w:rPr>
              <w:t>库存单位</w:t>
            </w:r>
          </w:p>
        </w:tc>
      </w:tr>
      <w:tr w14:paraId="63B111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199A1512">
            <w:pPr>
              <w:pStyle w:val="38"/>
            </w:pPr>
          </w:p>
        </w:tc>
        <w:tc>
          <w:tcPr>
            <w:tcW w:w="1239" w:type="pct"/>
            <w:noWrap/>
            <w:vAlign w:val="center"/>
          </w:tcPr>
          <w:p w14:paraId="472713D4">
            <w:pPr>
              <w:pStyle w:val="38"/>
            </w:pPr>
            <w:r>
              <w:rPr>
                <w:rFonts w:hint="eastAsia"/>
              </w:rPr>
              <w:t>creator</w:t>
            </w:r>
          </w:p>
        </w:tc>
        <w:tc>
          <w:tcPr>
            <w:tcW w:w="796" w:type="pct"/>
            <w:noWrap/>
            <w:vAlign w:val="center"/>
          </w:tcPr>
          <w:p w14:paraId="41308003">
            <w:pPr>
              <w:pStyle w:val="38"/>
            </w:pPr>
            <w:r>
              <w:rPr>
                <w:rFonts w:hint="eastAsia"/>
              </w:rPr>
              <w:t>String</w:t>
            </w:r>
          </w:p>
        </w:tc>
        <w:tc>
          <w:tcPr>
            <w:tcW w:w="2110" w:type="pct"/>
            <w:noWrap/>
            <w:vAlign w:val="center"/>
          </w:tcPr>
          <w:p w14:paraId="7CABBE51">
            <w:pPr>
              <w:pStyle w:val="38"/>
            </w:pPr>
            <w:r>
              <w:rPr>
                <w:rFonts w:hint="eastAsia"/>
              </w:rPr>
              <w:t>创建者</w:t>
            </w:r>
          </w:p>
        </w:tc>
      </w:tr>
      <w:tr w14:paraId="5493E4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1AF38124">
            <w:pPr>
              <w:pStyle w:val="38"/>
            </w:pPr>
          </w:p>
        </w:tc>
        <w:tc>
          <w:tcPr>
            <w:tcW w:w="1239" w:type="pct"/>
            <w:noWrap/>
            <w:vAlign w:val="center"/>
          </w:tcPr>
          <w:p w14:paraId="0AADF495">
            <w:pPr>
              <w:pStyle w:val="38"/>
            </w:pPr>
            <w:r>
              <w:rPr>
                <w:rFonts w:hint="eastAsia"/>
              </w:rPr>
              <w:t>create_date</w:t>
            </w:r>
          </w:p>
        </w:tc>
        <w:tc>
          <w:tcPr>
            <w:tcW w:w="796" w:type="pct"/>
            <w:noWrap/>
            <w:vAlign w:val="center"/>
          </w:tcPr>
          <w:p w14:paraId="4E8CBBF0">
            <w:pPr>
              <w:pStyle w:val="38"/>
            </w:pPr>
            <w:r>
              <w:rPr>
                <w:rFonts w:hint="eastAsia"/>
              </w:rPr>
              <w:t>String</w:t>
            </w:r>
          </w:p>
        </w:tc>
        <w:tc>
          <w:tcPr>
            <w:tcW w:w="2110" w:type="pct"/>
            <w:noWrap/>
            <w:vAlign w:val="center"/>
          </w:tcPr>
          <w:p w14:paraId="0812CECB">
            <w:pPr>
              <w:pStyle w:val="38"/>
            </w:pPr>
            <w:r>
              <w:rPr>
                <w:rFonts w:hint="eastAsia"/>
              </w:rPr>
              <w:t>创建时间即入库时间</w:t>
            </w:r>
          </w:p>
        </w:tc>
      </w:tr>
      <w:tr w14:paraId="404857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48BAF9D5">
            <w:pPr>
              <w:pStyle w:val="38"/>
            </w:pPr>
          </w:p>
        </w:tc>
        <w:tc>
          <w:tcPr>
            <w:tcW w:w="1239" w:type="pct"/>
            <w:noWrap/>
            <w:vAlign w:val="center"/>
          </w:tcPr>
          <w:p w14:paraId="480F2BAF">
            <w:pPr>
              <w:pStyle w:val="38"/>
            </w:pPr>
            <w:r>
              <w:rPr>
                <w:rFonts w:hint="eastAsia"/>
              </w:rPr>
              <w:t>updater</w:t>
            </w:r>
          </w:p>
        </w:tc>
        <w:tc>
          <w:tcPr>
            <w:tcW w:w="796" w:type="pct"/>
            <w:noWrap/>
            <w:vAlign w:val="center"/>
          </w:tcPr>
          <w:p w14:paraId="090BA11C">
            <w:pPr>
              <w:pStyle w:val="38"/>
            </w:pPr>
            <w:r>
              <w:rPr>
                <w:rFonts w:hint="eastAsia"/>
              </w:rPr>
              <w:t>String</w:t>
            </w:r>
          </w:p>
        </w:tc>
        <w:tc>
          <w:tcPr>
            <w:tcW w:w="2110" w:type="pct"/>
            <w:noWrap/>
            <w:vAlign w:val="center"/>
          </w:tcPr>
          <w:p w14:paraId="1E305C0E">
            <w:pPr>
              <w:pStyle w:val="38"/>
            </w:pPr>
            <w:r>
              <w:rPr>
                <w:rFonts w:hint="eastAsia"/>
              </w:rPr>
              <w:t>更新者</w:t>
            </w:r>
          </w:p>
        </w:tc>
      </w:tr>
      <w:tr w14:paraId="27CF7C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324C28D5">
            <w:pPr>
              <w:pStyle w:val="38"/>
            </w:pPr>
          </w:p>
        </w:tc>
        <w:tc>
          <w:tcPr>
            <w:tcW w:w="1239" w:type="pct"/>
            <w:noWrap/>
            <w:vAlign w:val="center"/>
          </w:tcPr>
          <w:p w14:paraId="2EC74700">
            <w:pPr>
              <w:pStyle w:val="38"/>
            </w:pPr>
            <w:r>
              <w:rPr>
                <w:rFonts w:hint="eastAsia"/>
              </w:rPr>
              <w:t>update_date</w:t>
            </w:r>
          </w:p>
        </w:tc>
        <w:tc>
          <w:tcPr>
            <w:tcW w:w="796" w:type="pct"/>
            <w:noWrap/>
            <w:vAlign w:val="center"/>
          </w:tcPr>
          <w:p w14:paraId="2DFB99C0">
            <w:pPr>
              <w:pStyle w:val="38"/>
            </w:pPr>
            <w:r>
              <w:rPr>
                <w:rFonts w:hint="eastAsia"/>
              </w:rPr>
              <w:t>String</w:t>
            </w:r>
          </w:p>
        </w:tc>
        <w:tc>
          <w:tcPr>
            <w:tcW w:w="2110" w:type="pct"/>
            <w:noWrap/>
            <w:vAlign w:val="center"/>
          </w:tcPr>
          <w:p w14:paraId="284630EB">
            <w:pPr>
              <w:pStyle w:val="38"/>
            </w:pPr>
            <w:r>
              <w:rPr>
                <w:rFonts w:hint="eastAsia"/>
              </w:rPr>
              <w:t>更新时间</w:t>
            </w:r>
          </w:p>
        </w:tc>
      </w:tr>
      <w:tr w14:paraId="3CE313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5DF60DCA">
            <w:pPr>
              <w:pStyle w:val="38"/>
            </w:pPr>
          </w:p>
        </w:tc>
        <w:tc>
          <w:tcPr>
            <w:tcW w:w="1239" w:type="pct"/>
            <w:noWrap/>
            <w:vAlign w:val="center"/>
          </w:tcPr>
          <w:p w14:paraId="437BE09D">
            <w:pPr>
              <w:pStyle w:val="38"/>
            </w:pPr>
            <w:r>
              <w:rPr>
                <w:rFonts w:hint="eastAsia"/>
              </w:rPr>
              <w:t>warn_stock_num</w:t>
            </w:r>
          </w:p>
        </w:tc>
        <w:tc>
          <w:tcPr>
            <w:tcW w:w="796" w:type="pct"/>
            <w:noWrap/>
            <w:vAlign w:val="center"/>
          </w:tcPr>
          <w:p w14:paraId="0264C5E6">
            <w:pPr>
              <w:pStyle w:val="38"/>
            </w:pPr>
            <w:r>
              <w:rPr>
                <w:rFonts w:hint="eastAsia"/>
              </w:rPr>
              <w:t>String</w:t>
            </w:r>
          </w:p>
        </w:tc>
        <w:tc>
          <w:tcPr>
            <w:tcW w:w="2110" w:type="pct"/>
            <w:noWrap/>
            <w:vAlign w:val="center"/>
          </w:tcPr>
          <w:p w14:paraId="6F08BA61">
            <w:pPr>
              <w:pStyle w:val="38"/>
            </w:pPr>
            <w:r>
              <w:rPr>
                <w:rFonts w:hint="eastAsia"/>
              </w:rPr>
              <w:t>库存预警</w:t>
            </w:r>
          </w:p>
        </w:tc>
      </w:tr>
      <w:tr w14:paraId="6EE353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6E6D14A3">
            <w:pPr>
              <w:pStyle w:val="38"/>
            </w:pPr>
          </w:p>
        </w:tc>
        <w:tc>
          <w:tcPr>
            <w:tcW w:w="1239" w:type="pct"/>
            <w:noWrap/>
            <w:vAlign w:val="center"/>
          </w:tcPr>
          <w:p w14:paraId="69BD9B76">
            <w:pPr>
              <w:pStyle w:val="38"/>
            </w:pPr>
            <w:r>
              <w:rPr>
                <w:rFonts w:hint="eastAsia"/>
              </w:rPr>
              <w:t>warn_stock_unit</w:t>
            </w:r>
          </w:p>
        </w:tc>
        <w:tc>
          <w:tcPr>
            <w:tcW w:w="796" w:type="pct"/>
            <w:noWrap/>
            <w:vAlign w:val="center"/>
          </w:tcPr>
          <w:p w14:paraId="2A01ED96">
            <w:pPr>
              <w:pStyle w:val="38"/>
            </w:pPr>
            <w:r>
              <w:rPr>
                <w:rFonts w:hint="eastAsia"/>
              </w:rPr>
              <w:t>String</w:t>
            </w:r>
          </w:p>
        </w:tc>
        <w:tc>
          <w:tcPr>
            <w:tcW w:w="2110" w:type="pct"/>
            <w:noWrap/>
            <w:vAlign w:val="center"/>
          </w:tcPr>
          <w:p w14:paraId="270466AA">
            <w:pPr>
              <w:pStyle w:val="38"/>
            </w:pPr>
            <w:r>
              <w:rPr>
                <w:rFonts w:hint="eastAsia"/>
              </w:rPr>
              <w:t>库存单位</w:t>
            </w:r>
          </w:p>
        </w:tc>
      </w:tr>
      <w:tr w14:paraId="53090EC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21F65558">
            <w:pPr>
              <w:pStyle w:val="38"/>
            </w:pPr>
          </w:p>
        </w:tc>
        <w:tc>
          <w:tcPr>
            <w:tcW w:w="1239" w:type="pct"/>
            <w:noWrap/>
            <w:vAlign w:val="center"/>
          </w:tcPr>
          <w:p w14:paraId="0234E438">
            <w:pPr>
              <w:pStyle w:val="38"/>
            </w:pPr>
            <w:r>
              <w:rPr>
                <w:rFonts w:hint="eastAsia"/>
              </w:rPr>
              <w:t>expire_surplus</w:t>
            </w:r>
          </w:p>
        </w:tc>
        <w:tc>
          <w:tcPr>
            <w:tcW w:w="796" w:type="pct"/>
            <w:noWrap/>
            <w:vAlign w:val="center"/>
          </w:tcPr>
          <w:p w14:paraId="4223E440">
            <w:pPr>
              <w:pStyle w:val="38"/>
            </w:pPr>
            <w:r>
              <w:rPr>
                <w:rFonts w:hint="eastAsia"/>
              </w:rPr>
              <w:t>String</w:t>
            </w:r>
          </w:p>
        </w:tc>
        <w:tc>
          <w:tcPr>
            <w:tcW w:w="2110" w:type="pct"/>
            <w:noWrap/>
            <w:vAlign w:val="center"/>
          </w:tcPr>
          <w:p w14:paraId="75F85606">
            <w:pPr>
              <w:pStyle w:val="38"/>
            </w:pPr>
            <w:r>
              <w:rPr>
                <w:rFonts w:hint="eastAsia"/>
              </w:rPr>
              <w:t>距离过期（天）</w:t>
            </w:r>
          </w:p>
        </w:tc>
      </w:tr>
      <w:tr w14:paraId="23BC2E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1D89BA99">
            <w:pPr>
              <w:pStyle w:val="38"/>
            </w:pPr>
          </w:p>
        </w:tc>
        <w:tc>
          <w:tcPr>
            <w:tcW w:w="1239" w:type="pct"/>
            <w:noWrap/>
            <w:vAlign w:val="center"/>
          </w:tcPr>
          <w:p w14:paraId="47C8372E">
            <w:pPr>
              <w:pStyle w:val="38"/>
            </w:pPr>
            <w:r>
              <w:rPr>
                <w:rFonts w:hint="eastAsia"/>
              </w:rPr>
              <w:t>warn_expire</w:t>
            </w:r>
          </w:p>
        </w:tc>
        <w:tc>
          <w:tcPr>
            <w:tcW w:w="796" w:type="pct"/>
            <w:noWrap/>
            <w:vAlign w:val="center"/>
          </w:tcPr>
          <w:p w14:paraId="66F9B102">
            <w:pPr>
              <w:pStyle w:val="38"/>
            </w:pPr>
            <w:r>
              <w:rPr>
                <w:rFonts w:hint="eastAsia"/>
              </w:rPr>
              <w:t>String</w:t>
            </w:r>
          </w:p>
        </w:tc>
        <w:tc>
          <w:tcPr>
            <w:tcW w:w="2110" w:type="pct"/>
            <w:noWrap/>
            <w:vAlign w:val="center"/>
          </w:tcPr>
          <w:p w14:paraId="140876A4">
            <w:pPr>
              <w:pStyle w:val="38"/>
            </w:pPr>
            <w:r>
              <w:rPr>
                <w:rFonts w:hint="eastAsia"/>
              </w:rPr>
              <w:t>过期预警（天）</w:t>
            </w:r>
          </w:p>
        </w:tc>
      </w:tr>
      <w:tr w14:paraId="4B33E7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053F4C3E">
            <w:pPr>
              <w:pStyle w:val="38"/>
            </w:pPr>
          </w:p>
        </w:tc>
        <w:tc>
          <w:tcPr>
            <w:tcW w:w="1239" w:type="pct"/>
            <w:noWrap/>
            <w:vAlign w:val="center"/>
          </w:tcPr>
          <w:p w14:paraId="685C9DBE">
            <w:pPr>
              <w:pStyle w:val="38"/>
            </w:pPr>
            <w:r>
              <w:rPr>
                <w:rFonts w:hint="eastAsia"/>
              </w:rPr>
              <w:t>expire_status</w:t>
            </w:r>
          </w:p>
        </w:tc>
        <w:tc>
          <w:tcPr>
            <w:tcW w:w="796" w:type="pct"/>
            <w:noWrap/>
            <w:vAlign w:val="center"/>
          </w:tcPr>
          <w:p w14:paraId="441C7D35">
            <w:pPr>
              <w:pStyle w:val="38"/>
            </w:pPr>
            <w:r>
              <w:rPr>
                <w:rFonts w:hint="eastAsia"/>
              </w:rPr>
              <w:t>String</w:t>
            </w:r>
          </w:p>
        </w:tc>
        <w:tc>
          <w:tcPr>
            <w:tcW w:w="2110" w:type="pct"/>
            <w:noWrap/>
            <w:vAlign w:val="center"/>
          </w:tcPr>
          <w:p w14:paraId="13FC2569">
            <w:pPr>
              <w:pStyle w:val="38"/>
            </w:pPr>
            <w:r>
              <w:rPr>
                <w:rFonts w:hint="eastAsia"/>
              </w:rPr>
              <w:t>过期状态0=过期提醒，1=未到过期提醒</w:t>
            </w:r>
          </w:p>
        </w:tc>
      </w:tr>
      <w:tr w14:paraId="7E5C80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214E1926">
            <w:pPr>
              <w:pStyle w:val="38"/>
            </w:pPr>
          </w:p>
        </w:tc>
        <w:tc>
          <w:tcPr>
            <w:tcW w:w="1239" w:type="pct"/>
            <w:noWrap/>
            <w:vAlign w:val="center"/>
          </w:tcPr>
          <w:p w14:paraId="4C279854">
            <w:pPr>
              <w:pStyle w:val="38"/>
            </w:pPr>
            <w:r>
              <w:rPr>
                <w:rFonts w:hint="eastAsia"/>
              </w:rPr>
              <w:t>warn_stock_status</w:t>
            </w:r>
          </w:p>
        </w:tc>
        <w:tc>
          <w:tcPr>
            <w:tcW w:w="796" w:type="pct"/>
            <w:noWrap/>
            <w:vAlign w:val="center"/>
          </w:tcPr>
          <w:p w14:paraId="260B99F8">
            <w:pPr>
              <w:pStyle w:val="38"/>
            </w:pPr>
            <w:r>
              <w:rPr>
                <w:rFonts w:hint="eastAsia"/>
              </w:rPr>
              <w:t>String</w:t>
            </w:r>
          </w:p>
        </w:tc>
        <w:tc>
          <w:tcPr>
            <w:tcW w:w="2110" w:type="pct"/>
            <w:noWrap/>
            <w:vAlign w:val="center"/>
          </w:tcPr>
          <w:p w14:paraId="261E9590">
            <w:pPr>
              <w:pStyle w:val="38"/>
            </w:pPr>
            <w:r>
              <w:rPr>
                <w:rFonts w:hint="eastAsia"/>
              </w:rPr>
              <w:t>库存预警状态 0=未预警，1=预警</w:t>
            </w:r>
          </w:p>
        </w:tc>
      </w:tr>
      <w:tr w14:paraId="069760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3DB37672">
            <w:pPr>
              <w:pStyle w:val="38"/>
            </w:pPr>
          </w:p>
        </w:tc>
        <w:tc>
          <w:tcPr>
            <w:tcW w:w="1239" w:type="pct"/>
            <w:noWrap/>
            <w:vAlign w:val="center"/>
          </w:tcPr>
          <w:p w14:paraId="28D3D725">
            <w:pPr>
              <w:pStyle w:val="38"/>
            </w:pPr>
            <w:r>
              <w:rPr>
                <w:rFonts w:hint="eastAsia"/>
              </w:rPr>
              <w:t>deleted</w:t>
            </w:r>
          </w:p>
        </w:tc>
        <w:tc>
          <w:tcPr>
            <w:tcW w:w="796" w:type="pct"/>
            <w:noWrap/>
            <w:vAlign w:val="center"/>
          </w:tcPr>
          <w:p w14:paraId="61F17736">
            <w:pPr>
              <w:pStyle w:val="38"/>
            </w:pPr>
            <w:r>
              <w:rPr>
                <w:rFonts w:hint="eastAsia"/>
              </w:rPr>
              <w:t>String</w:t>
            </w:r>
          </w:p>
        </w:tc>
        <w:tc>
          <w:tcPr>
            <w:tcW w:w="2110" w:type="pct"/>
            <w:noWrap/>
            <w:vAlign w:val="center"/>
          </w:tcPr>
          <w:p w14:paraId="07774B7B">
            <w:pPr>
              <w:pStyle w:val="38"/>
            </w:pPr>
            <w:r>
              <w:rPr>
                <w:rFonts w:hint="eastAsia"/>
              </w:rPr>
              <w:t>是否删除， 0-&gt;使用，1-&gt;删除</w:t>
            </w:r>
          </w:p>
        </w:tc>
      </w:tr>
      <w:tr w14:paraId="777A03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78631478">
            <w:pPr>
              <w:pStyle w:val="38"/>
            </w:pPr>
          </w:p>
        </w:tc>
        <w:tc>
          <w:tcPr>
            <w:tcW w:w="1239" w:type="pct"/>
            <w:noWrap/>
            <w:vAlign w:val="center"/>
          </w:tcPr>
          <w:p w14:paraId="0C1535D6">
            <w:pPr>
              <w:pStyle w:val="38"/>
            </w:pPr>
            <w:r>
              <w:rPr>
                <w:rFonts w:hint="eastAsia"/>
              </w:rPr>
              <w:t>maintain_remind_status</w:t>
            </w:r>
          </w:p>
        </w:tc>
        <w:tc>
          <w:tcPr>
            <w:tcW w:w="796" w:type="pct"/>
            <w:noWrap/>
            <w:vAlign w:val="center"/>
          </w:tcPr>
          <w:p w14:paraId="24BEF822">
            <w:pPr>
              <w:pStyle w:val="38"/>
            </w:pPr>
            <w:r>
              <w:rPr>
                <w:rFonts w:hint="eastAsia"/>
              </w:rPr>
              <w:t>String</w:t>
            </w:r>
          </w:p>
        </w:tc>
        <w:tc>
          <w:tcPr>
            <w:tcW w:w="2110" w:type="pct"/>
            <w:noWrap/>
            <w:vAlign w:val="center"/>
          </w:tcPr>
          <w:p w14:paraId="4D41FC54">
            <w:pPr>
              <w:pStyle w:val="38"/>
            </w:pPr>
            <w:r>
              <w:rPr>
                <w:rFonts w:hint="eastAsia"/>
              </w:rPr>
              <w:t>0=无需保养提醒  1=需要保养提醒</w:t>
            </w:r>
          </w:p>
        </w:tc>
      </w:tr>
      <w:tr w14:paraId="4503FA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1EE13493">
            <w:pPr>
              <w:pStyle w:val="38"/>
            </w:pPr>
          </w:p>
        </w:tc>
        <w:tc>
          <w:tcPr>
            <w:tcW w:w="1239" w:type="pct"/>
            <w:noWrap/>
            <w:vAlign w:val="center"/>
          </w:tcPr>
          <w:p w14:paraId="40AAC10C">
            <w:pPr>
              <w:pStyle w:val="38"/>
            </w:pPr>
            <w:r>
              <w:rPr>
                <w:rFonts w:hint="eastAsia"/>
              </w:rPr>
              <w:t>maintain_surplus</w:t>
            </w:r>
          </w:p>
        </w:tc>
        <w:tc>
          <w:tcPr>
            <w:tcW w:w="796" w:type="pct"/>
            <w:noWrap/>
            <w:vAlign w:val="center"/>
          </w:tcPr>
          <w:p w14:paraId="71BCB46F">
            <w:pPr>
              <w:pStyle w:val="38"/>
            </w:pPr>
            <w:r>
              <w:rPr>
                <w:rFonts w:hint="eastAsia"/>
              </w:rPr>
              <w:t>String</w:t>
            </w:r>
          </w:p>
        </w:tc>
        <w:tc>
          <w:tcPr>
            <w:tcW w:w="2110" w:type="pct"/>
            <w:noWrap/>
            <w:vAlign w:val="center"/>
          </w:tcPr>
          <w:p w14:paraId="6F6306AC">
            <w:pPr>
              <w:pStyle w:val="38"/>
            </w:pPr>
            <w:r>
              <w:rPr>
                <w:rFonts w:hint="eastAsia"/>
              </w:rPr>
              <w:t>保养剩余天数</w:t>
            </w:r>
          </w:p>
        </w:tc>
      </w:tr>
      <w:tr w14:paraId="3F1FF6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44AF0B99">
            <w:pPr>
              <w:pStyle w:val="38"/>
            </w:pPr>
          </w:p>
        </w:tc>
        <w:tc>
          <w:tcPr>
            <w:tcW w:w="1239" w:type="pct"/>
            <w:noWrap/>
            <w:vAlign w:val="center"/>
          </w:tcPr>
          <w:p w14:paraId="0A5CBE68">
            <w:pPr>
              <w:pStyle w:val="38"/>
            </w:pPr>
            <w:r>
              <w:rPr>
                <w:rFonts w:hint="eastAsia"/>
              </w:rPr>
              <w:t>maintain_date</w:t>
            </w:r>
          </w:p>
        </w:tc>
        <w:tc>
          <w:tcPr>
            <w:tcW w:w="796" w:type="pct"/>
            <w:noWrap/>
            <w:vAlign w:val="center"/>
          </w:tcPr>
          <w:p w14:paraId="23015CBF">
            <w:pPr>
              <w:pStyle w:val="38"/>
            </w:pPr>
            <w:r>
              <w:rPr>
                <w:rFonts w:hint="eastAsia"/>
              </w:rPr>
              <w:t>String</w:t>
            </w:r>
          </w:p>
        </w:tc>
        <w:tc>
          <w:tcPr>
            <w:tcW w:w="2110" w:type="pct"/>
            <w:noWrap/>
            <w:vAlign w:val="center"/>
          </w:tcPr>
          <w:p w14:paraId="064FD160">
            <w:pPr>
              <w:pStyle w:val="38"/>
            </w:pPr>
            <w:r>
              <w:rPr>
                <w:rFonts w:hint="eastAsia"/>
              </w:rPr>
              <w:t>最新的一次保养时间</w:t>
            </w:r>
          </w:p>
        </w:tc>
      </w:tr>
      <w:tr w14:paraId="1A86A1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482DBC63">
            <w:pPr>
              <w:pStyle w:val="38"/>
            </w:pPr>
          </w:p>
        </w:tc>
        <w:tc>
          <w:tcPr>
            <w:tcW w:w="1239" w:type="pct"/>
            <w:noWrap/>
            <w:vAlign w:val="center"/>
          </w:tcPr>
          <w:p w14:paraId="1DA10001">
            <w:pPr>
              <w:pStyle w:val="38"/>
            </w:pPr>
            <w:r>
              <w:rPr>
                <w:rFonts w:hint="eastAsia"/>
              </w:rPr>
              <w:t>in_date</w:t>
            </w:r>
          </w:p>
        </w:tc>
        <w:tc>
          <w:tcPr>
            <w:tcW w:w="796" w:type="pct"/>
            <w:noWrap/>
            <w:vAlign w:val="center"/>
          </w:tcPr>
          <w:p w14:paraId="4489D844">
            <w:pPr>
              <w:pStyle w:val="38"/>
            </w:pPr>
            <w:r>
              <w:rPr>
                <w:rFonts w:hint="eastAsia"/>
              </w:rPr>
              <w:t>String</w:t>
            </w:r>
          </w:p>
        </w:tc>
        <w:tc>
          <w:tcPr>
            <w:tcW w:w="2110" w:type="pct"/>
            <w:noWrap/>
            <w:vAlign w:val="center"/>
          </w:tcPr>
          <w:p w14:paraId="773A817D">
            <w:pPr>
              <w:pStyle w:val="38"/>
            </w:pPr>
            <w:r>
              <w:rPr>
                <w:rFonts w:hint="eastAsia"/>
              </w:rPr>
              <w:t>入库时间</w:t>
            </w:r>
          </w:p>
        </w:tc>
      </w:tr>
      <w:tr w14:paraId="35AF35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3A00E08B">
            <w:pPr>
              <w:pStyle w:val="38"/>
            </w:pPr>
          </w:p>
        </w:tc>
        <w:tc>
          <w:tcPr>
            <w:tcW w:w="1239" w:type="pct"/>
            <w:noWrap/>
            <w:vAlign w:val="center"/>
          </w:tcPr>
          <w:p w14:paraId="4EB2FD7A">
            <w:pPr>
              <w:pStyle w:val="38"/>
            </w:pPr>
            <w:r>
              <w:rPr>
                <w:rFonts w:hint="eastAsia"/>
              </w:rPr>
              <w:t>maintain_period</w:t>
            </w:r>
          </w:p>
        </w:tc>
        <w:tc>
          <w:tcPr>
            <w:tcW w:w="796" w:type="pct"/>
            <w:noWrap/>
            <w:vAlign w:val="center"/>
          </w:tcPr>
          <w:p w14:paraId="43B30803">
            <w:pPr>
              <w:pStyle w:val="38"/>
            </w:pPr>
            <w:r>
              <w:rPr>
                <w:rFonts w:hint="eastAsia"/>
              </w:rPr>
              <w:t>String</w:t>
            </w:r>
          </w:p>
        </w:tc>
        <w:tc>
          <w:tcPr>
            <w:tcW w:w="2110" w:type="pct"/>
            <w:noWrap/>
            <w:vAlign w:val="center"/>
          </w:tcPr>
          <w:p w14:paraId="46473AFF">
            <w:pPr>
              <w:pStyle w:val="38"/>
            </w:pPr>
            <w:r>
              <w:rPr>
                <w:rFonts w:hint="eastAsia"/>
              </w:rPr>
              <w:t>保养周期（天）</w:t>
            </w:r>
          </w:p>
        </w:tc>
      </w:tr>
      <w:tr w14:paraId="7CFF5F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1DAA52E3">
            <w:pPr>
              <w:pStyle w:val="38"/>
            </w:pPr>
          </w:p>
        </w:tc>
        <w:tc>
          <w:tcPr>
            <w:tcW w:w="1239" w:type="pct"/>
            <w:noWrap/>
            <w:vAlign w:val="center"/>
          </w:tcPr>
          <w:p w14:paraId="2A3A94AD">
            <w:pPr>
              <w:pStyle w:val="38"/>
            </w:pPr>
            <w:r>
              <w:rPr>
                <w:rFonts w:hint="eastAsia"/>
              </w:rPr>
              <w:t>maintain_remind</w:t>
            </w:r>
          </w:p>
        </w:tc>
        <w:tc>
          <w:tcPr>
            <w:tcW w:w="796" w:type="pct"/>
            <w:noWrap/>
            <w:vAlign w:val="center"/>
          </w:tcPr>
          <w:p w14:paraId="24666BE5">
            <w:pPr>
              <w:pStyle w:val="38"/>
            </w:pPr>
            <w:r>
              <w:rPr>
                <w:rFonts w:hint="eastAsia"/>
              </w:rPr>
              <w:t>String</w:t>
            </w:r>
          </w:p>
        </w:tc>
        <w:tc>
          <w:tcPr>
            <w:tcW w:w="2110" w:type="pct"/>
            <w:noWrap/>
            <w:vAlign w:val="center"/>
          </w:tcPr>
          <w:p w14:paraId="0845E8C4">
            <w:pPr>
              <w:pStyle w:val="38"/>
            </w:pPr>
            <w:r>
              <w:rPr>
                <w:rFonts w:hint="eastAsia"/>
              </w:rPr>
              <w:t>保养提醒（天）</w:t>
            </w:r>
          </w:p>
        </w:tc>
      </w:tr>
      <w:tr w14:paraId="728DF8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6C12ADB3">
            <w:pPr>
              <w:pStyle w:val="38"/>
            </w:pPr>
          </w:p>
        </w:tc>
        <w:tc>
          <w:tcPr>
            <w:tcW w:w="1239" w:type="pct"/>
            <w:noWrap/>
            <w:vAlign w:val="center"/>
          </w:tcPr>
          <w:p w14:paraId="239E93CE">
            <w:pPr>
              <w:pStyle w:val="38"/>
            </w:pPr>
            <w:r>
              <w:rPr>
                <w:rFonts w:hint="eastAsia"/>
              </w:rPr>
              <w:t>use_person</w:t>
            </w:r>
          </w:p>
        </w:tc>
        <w:tc>
          <w:tcPr>
            <w:tcW w:w="796" w:type="pct"/>
            <w:noWrap/>
            <w:vAlign w:val="center"/>
          </w:tcPr>
          <w:p w14:paraId="15990F58">
            <w:pPr>
              <w:pStyle w:val="38"/>
            </w:pPr>
            <w:r>
              <w:rPr>
                <w:rFonts w:hint="eastAsia"/>
              </w:rPr>
              <w:t>String</w:t>
            </w:r>
          </w:p>
        </w:tc>
        <w:tc>
          <w:tcPr>
            <w:tcW w:w="2110" w:type="pct"/>
            <w:noWrap/>
            <w:vAlign w:val="center"/>
          </w:tcPr>
          <w:p w14:paraId="2BEE5DB7">
            <w:pPr>
              <w:pStyle w:val="38"/>
            </w:pPr>
            <w:r>
              <w:rPr>
                <w:rFonts w:hint="eastAsia"/>
              </w:rPr>
              <w:t>领用人</w:t>
            </w:r>
          </w:p>
        </w:tc>
      </w:tr>
      <w:tr w14:paraId="070588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6" w:type="pct"/>
            <w:vMerge w:val="continue"/>
            <w:vAlign w:val="center"/>
          </w:tcPr>
          <w:p w14:paraId="4B84B5C7">
            <w:pPr>
              <w:pStyle w:val="38"/>
            </w:pPr>
          </w:p>
        </w:tc>
        <w:tc>
          <w:tcPr>
            <w:tcW w:w="1239" w:type="pct"/>
            <w:noWrap/>
            <w:vAlign w:val="center"/>
          </w:tcPr>
          <w:p w14:paraId="3D3E5FA5">
            <w:pPr>
              <w:pStyle w:val="38"/>
            </w:pPr>
            <w:r>
              <w:rPr>
                <w:rFonts w:hint="eastAsia"/>
              </w:rPr>
              <w:t>plan_return_date</w:t>
            </w:r>
          </w:p>
        </w:tc>
        <w:tc>
          <w:tcPr>
            <w:tcW w:w="796" w:type="pct"/>
            <w:noWrap/>
            <w:vAlign w:val="center"/>
          </w:tcPr>
          <w:p w14:paraId="1CE81A4E">
            <w:pPr>
              <w:pStyle w:val="38"/>
            </w:pPr>
            <w:r>
              <w:rPr>
                <w:rFonts w:hint="eastAsia"/>
              </w:rPr>
              <w:t>String</w:t>
            </w:r>
          </w:p>
        </w:tc>
        <w:tc>
          <w:tcPr>
            <w:tcW w:w="2110" w:type="pct"/>
            <w:noWrap/>
            <w:vAlign w:val="center"/>
          </w:tcPr>
          <w:p w14:paraId="0F45E241">
            <w:pPr>
              <w:pStyle w:val="38"/>
            </w:pPr>
            <w:r>
              <w:rPr>
                <w:rFonts w:hint="eastAsia"/>
              </w:rPr>
              <w:t>计划归还日期</w:t>
            </w:r>
          </w:p>
        </w:tc>
      </w:tr>
    </w:tbl>
    <w:p w14:paraId="7A5CA708">
      <w:pPr>
        <w:pStyle w:val="4"/>
        <w:keepNext/>
        <w:keepLines/>
        <w:pageBreakBefore w:val="0"/>
        <w:widowControl w:val="0"/>
        <w:tabs>
          <w:tab w:val="left" w:pos="0"/>
        </w:tabs>
        <w:kinsoku/>
        <w:wordWrap/>
        <w:overflowPunct/>
        <w:topLinePunct w:val="0"/>
        <w:autoSpaceDE/>
        <w:autoSpaceDN/>
        <w:bidi w:val="0"/>
        <w:adjustRightInd w:val="0"/>
        <w:snapToGrid w:val="0"/>
        <w:spacing w:before="240" w:after="240"/>
        <w:textAlignment w:val="auto"/>
        <w:outlineLvl w:val="2"/>
        <w:rPr>
          <w:rFonts w:hint="eastAsia"/>
        </w:rPr>
      </w:pPr>
      <w:r>
        <w:rPr>
          <w:rFonts w:hint="eastAsia"/>
        </w:rPr>
        <w:t>与市级卫生应急指挥平台对接（预留）</w:t>
      </w:r>
    </w:p>
    <w:p w14:paraId="13CE7E8E">
      <w:pPr>
        <w:pStyle w:val="12"/>
        <w:rPr>
          <w:rFonts w:hint="eastAsia"/>
          <w:lang w:val="en-US" w:eastAsia="zh-CN"/>
        </w:rPr>
      </w:pPr>
      <w:r>
        <w:rPr>
          <w:rFonts w:hint="eastAsia"/>
        </w:rPr>
        <w:t>本项目预留标准接口，与福建省各地市已建或待建卫生应急指挥平台可按该接口进行系统改造接入福建基地，支撑实现省、市级紧急医学救援指挥的上下联动。主要包括信息上报接口、事件接口、任务指令接口、应急通信录接口、应急队伍及人员接口、应急专家接口、应急机构接口。</w:t>
      </w:r>
    </w:p>
    <w:sectPr>
      <w:pgSz w:w="11906" w:h="16838"/>
      <w:pgMar w:top="1417" w:right="1418" w:bottom="1417"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auto"/>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B83E1C"/>
    <w:multiLevelType w:val="multilevel"/>
    <w:tmpl w:val="00B83E1C"/>
    <w:lvl w:ilvl="0" w:tentative="0">
      <w:start w:val="1"/>
      <w:numFmt w:val="decimal"/>
      <w:pStyle w:val="2"/>
      <w:suff w:val="space"/>
      <w:lvlText w:val="第%1章"/>
      <w:lvlJc w:val="left"/>
      <w:pPr>
        <w:ind w:left="0" w:firstLine="0"/>
      </w:pPr>
      <w:rPr>
        <w:rFonts w:hint="eastAsia"/>
      </w:rPr>
    </w:lvl>
    <w:lvl w:ilvl="1" w:tentative="0">
      <w:start w:val="1"/>
      <w:numFmt w:val="decimal"/>
      <w:pStyle w:val="3"/>
      <w:suff w:val="space"/>
      <w:lvlText w:val="%1.%2"/>
      <w:lvlJc w:val="left"/>
      <w:pPr>
        <w:ind w:left="0" w:firstLine="0"/>
      </w:pPr>
      <w:rPr>
        <w:rFonts w:hint="eastAsia"/>
      </w:rPr>
    </w:lvl>
    <w:lvl w:ilvl="2" w:tentative="0">
      <w:start w:val="1"/>
      <w:numFmt w:val="decimal"/>
      <w:pStyle w:val="4"/>
      <w:suff w:val="space"/>
      <w:lvlText w:val="%1.%2.%3"/>
      <w:lvlJc w:val="left"/>
      <w:pPr>
        <w:ind w:left="0" w:firstLine="0"/>
      </w:pPr>
      <w:rPr>
        <w:rFonts w:hint="eastAsia"/>
      </w:rPr>
    </w:lvl>
    <w:lvl w:ilvl="3" w:tentative="0">
      <w:start w:val="1"/>
      <w:numFmt w:val="decimal"/>
      <w:pStyle w:val="5"/>
      <w:suff w:val="space"/>
      <w:lvlText w:val="%1.%2.%3.%4"/>
      <w:lvlJc w:val="left"/>
      <w:pPr>
        <w:ind w:left="284" w:firstLine="0"/>
      </w:pPr>
      <w:rPr>
        <w:rFonts w:hint="eastAsia"/>
      </w:rPr>
    </w:lvl>
    <w:lvl w:ilvl="4" w:tentative="0">
      <w:start w:val="1"/>
      <w:numFmt w:val="decimal"/>
      <w:pStyle w:val="6"/>
      <w:suff w:val="space"/>
      <w:lvlText w:val="%1.%2.%3.%4.%5"/>
      <w:lvlJc w:val="left"/>
      <w:pPr>
        <w:ind w:left="710" w:firstLine="0"/>
      </w:pPr>
      <w:rPr>
        <w:rFonts w:hint="eastAsia"/>
      </w:rPr>
    </w:lvl>
    <w:lvl w:ilvl="5" w:tentative="0">
      <w:start w:val="1"/>
      <w:numFmt w:val="decimal"/>
      <w:pStyle w:val="7"/>
      <w:suff w:val="space"/>
      <w:lvlText w:val="%1.%2.%3.%4.%5.%6"/>
      <w:lvlJc w:val="left"/>
      <w:pPr>
        <w:ind w:left="568" w:firstLine="0"/>
      </w:pPr>
      <w:rPr>
        <w:rFonts w:hint="eastAsia"/>
      </w:rPr>
    </w:lvl>
    <w:lvl w:ilvl="6" w:tentative="0">
      <w:start w:val="1"/>
      <w:numFmt w:val="decimal"/>
      <w:suff w:val="space"/>
      <w:lvlText w:val="%1.%2.%3.%4.%5.%6.%7"/>
      <w:lvlJc w:val="left"/>
      <w:pPr>
        <w:ind w:left="0" w:firstLine="0"/>
      </w:pPr>
      <w:rPr>
        <w:rFonts w:hint="eastAsia"/>
      </w:rPr>
    </w:lvl>
    <w:lvl w:ilvl="7" w:tentative="0">
      <w:start w:val="1"/>
      <w:numFmt w:val="decimal"/>
      <w:suff w:val="space"/>
      <w:lvlText w:val="%1.%2.%3.%4.%5.%6.%7.%8"/>
      <w:lvlJc w:val="left"/>
      <w:pPr>
        <w:ind w:left="0" w:firstLine="0"/>
      </w:pPr>
      <w:rPr>
        <w:rFonts w:hint="eastAsia"/>
      </w:rPr>
    </w:lvl>
    <w:lvl w:ilvl="8" w:tentative="0">
      <w:start w:val="1"/>
      <w:numFmt w:val="decimal"/>
      <w:suff w:val="space"/>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5MzM4NGJkNmU2YjZhOWMxMTcyNDNkZWIyM2IzYzgifQ=="/>
  </w:docVars>
  <w:rsids>
    <w:rsidRoot w:val="2A212BF9"/>
    <w:rsid w:val="000B693E"/>
    <w:rsid w:val="000D400C"/>
    <w:rsid w:val="00120E85"/>
    <w:rsid w:val="001D6F0C"/>
    <w:rsid w:val="002C4F38"/>
    <w:rsid w:val="00384C7E"/>
    <w:rsid w:val="004335F5"/>
    <w:rsid w:val="00444D7F"/>
    <w:rsid w:val="004505A4"/>
    <w:rsid w:val="004A0241"/>
    <w:rsid w:val="004C03F9"/>
    <w:rsid w:val="004D488D"/>
    <w:rsid w:val="00676903"/>
    <w:rsid w:val="00676F69"/>
    <w:rsid w:val="007A4271"/>
    <w:rsid w:val="007F20E3"/>
    <w:rsid w:val="00834478"/>
    <w:rsid w:val="008F22E6"/>
    <w:rsid w:val="0093305D"/>
    <w:rsid w:val="00977571"/>
    <w:rsid w:val="009A0095"/>
    <w:rsid w:val="009D124E"/>
    <w:rsid w:val="009E5941"/>
    <w:rsid w:val="00BE6AF1"/>
    <w:rsid w:val="00C07623"/>
    <w:rsid w:val="00CB1923"/>
    <w:rsid w:val="00E35F4C"/>
    <w:rsid w:val="00EC1F4E"/>
    <w:rsid w:val="00EC61D9"/>
    <w:rsid w:val="00EE4E56"/>
    <w:rsid w:val="0168325F"/>
    <w:rsid w:val="040A684F"/>
    <w:rsid w:val="05917228"/>
    <w:rsid w:val="082D45D6"/>
    <w:rsid w:val="09030688"/>
    <w:rsid w:val="09A64A64"/>
    <w:rsid w:val="13091FD9"/>
    <w:rsid w:val="142474B9"/>
    <w:rsid w:val="190E24E6"/>
    <w:rsid w:val="20975CD2"/>
    <w:rsid w:val="20BD316F"/>
    <w:rsid w:val="222138E3"/>
    <w:rsid w:val="22932EF7"/>
    <w:rsid w:val="23F00E68"/>
    <w:rsid w:val="28974A46"/>
    <w:rsid w:val="28B47199"/>
    <w:rsid w:val="292A0C96"/>
    <w:rsid w:val="2A212BF9"/>
    <w:rsid w:val="2AB301B1"/>
    <w:rsid w:val="309335A5"/>
    <w:rsid w:val="30AB637E"/>
    <w:rsid w:val="33842DF5"/>
    <w:rsid w:val="361C5DEB"/>
    <w:rsid w:val="371143AA"/>
    <w:rsid w:val="3779005F"/>
    <w:rsid w:val="3C4A24E1"/>
    <w:rsid w:val="3CDB1480"/>
    <w:rsid w:val="439B388B"/>
    <w:rsid w:val="4A3E1CA5"/>
    <w:rsid w:val="504660D2"/>
    <w:rsid w:val="518D54F8"/>
    <w:rsid w:val="51A25E57"/>
    <w:rsid w:val="54480953"/>
    <w:rsid w:val="55A35789"/>
    <w:rsid w:val="56AE04EC"/>
    <w:rsid w:val="5A821EBE"/>
    <w:rsid w:val="5FE175D9"/>
    <w:rsid w:val="6974145B"/>
    <w:rsid w:val="6AAE140A"/>
    <w:rsid w:val="6CB71DEE"/>
    <w:rsid w:val="6DAC2F2D"/>
    <w:rsid w:val="71844269"/>
    <w:rsid w:val="71B763EC"/>
    <w:rsid w:val="727504D9"/>
    <w:rsid w:val="7650704C"/>
    <w:rsid w:val="778D20C9"/>
    <w:rsid w:val="779212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9"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9"/>
    <w:pPr>
      <w:widowControl w:val="0"/>
      <w:jc w:val="both"/>
    </w:pPr>
    <w:rPr>
      <w:rFonts w:asciiTheme="minorHAnsi" w:hAnsiTheme="minorHAnsi" w:eastAsiaTheme="minorEastAsia" w:cstheme="minorBidi"/>
      <w:kern w:val="2"/>
      <w:sz w:val="21"/>
      <w:szCs w:val="21"/>
      <w:lang w:val="en-US" w:eastAsia="zh-CN" w:bidi="ar-SA"/>
    </w:rPr>
  </w:style>
  <w:style w:type="paragraph" w:styleId="2">
    <w:name w:val="heading 1"/>
    <w:basedOn w:val="1"/>
    <w:next w:val="1"/>
    <w:qFormat/>
    <w:uiPriority w:val="9"/>
    <w:pPr>
      <w:keepNext/>
      <w:keepLines/>
      <w:pageBreakBefore/>
      <w:numPr>
        <w:ilvl w:val="0"/>
        <w:numId w:val="1"/>
      </w:numPr>
      <w:spacing w:before="240" w:beforeLines="50" w:afterLines="50" w:line="360" w:lineRule="auto"/>
      <w:jc w:val="center"/>
      <w:outlineLvl w:val="0"/>
    </w:pPr>
    <w:rPr>
      <w:rFonts w:ascii="等线" w:hAnsi="等线" w:eastAsia="黑体" w:cs="Times New Roman"/>
      <w:b/>
      <w:bCs/>
      <w:kern w:val="44"/>
      <w:sz w:val="32"/>
      <w:szCs w:val="44"/>
    </w:rPr>
  </w:style>
  <w:style w:type="paragraph" w:styleId="3">
    <w:name w:val="heading 2"/>
    <w:basedOn w:val="1"/>
    <w:next w:val="1"/>
    <w:autoRedefine/>
    <w:qFormat/>
    <w:uiPriority w:val="9"/>
    <w:pPr>
      <w:keepNext/>
      <w:keepLines/>
      <w:numPr>
        <w:ilvl w:val="1"/>
        <w:numId w:val="1"/>
      </w:numPr>
      <w:snapToGrid w:val="0"/>
      <w:spacing w:line="360" w:lineRule="auto"/>
      <w:contextualSpacing/>
      <w:outlineLvl w:val="1"/>
    </w:pPr>
    <w:rPr>
      <w:rFonts w:ascii="Times New Roman" w:hAnsi="Times New Roman" w:eastAsia="黑体" w:cstheme="majorBidi"/>
      <w:b/>
      <w:bCs/>
      <w:color w:val="000000" w:themeColor="text1"/>
      <w:sz w:val="30"/>
      <w:szCs w:val="32"/>
      <w14:textFill>
        <w14:solidFill>
          <w14:schemeClr w14:val="tx1"/>
        </w14:solidFill>
      </w14:textFill>
    </w:rPr>
  </w:style>
  <w:style w:type="paragraph" w:styleId="4">
    <w:name w:val="heading 3"/>
    <w:basedOn w:val="1"/>
    <w:next w:val="1"/>
    <w:link w:val="29"/>
    <w:autoRedefine/>
    <w:qFormat/>
    <w:uiPriority w:val="9"/>
    <w:pPr>
      <w:keepNext/>
      <w:keepLines/>
      <w:numPr>
        <w:ilvl w:val="2"/>
        <w:numId w:val="1"/>
      </w:numPr>
      <w:adjustRightInd w:val="0"/>
      <w:snapToGrid w:val="0"/>
      <w:spacing w:line="560" w:lineRule="exact"/>
      <w:contextualSpacing/>
      <w:outlineLvl w:val="2"/>
    </w:pPr>
    <w:rPr>
      <w:rFonts w:eastAsia="黑体"/>
      <w:b/>
      <w:bCs/>
      <w:color w:val="000000" w:themeColor="text1"/>
      <w:sz w:val="24"/>
      <w:szCs w:val="32"/>
      <w14:textFill>
        <w14:solidFill>
          <w14:schemeClr w14:val="tx1"/>
        </w14:solidFill>
      </w14:textFill>
    </w:rPr>
  </w:style>
  <w:style w:type="paragraph" w:styleId="5">
    <w:name w:val="heading 4"/>
    <w:basedOn w:val="4"/>
    <w:next w:val="6"/>
    <w:autoRedefine/>
    <w:qFormat/>
    <w:uiPriority w:val="9"/>
    <w:pPr>
      <w:keepNext/>
      <w:keepLines/>
      <w:numPr>
        <w:ilvl w:val="3"/>
        <w:numId w:val="1"/>
      </w:numPr>
      <w:spacing w:before="280" w:after="290" w:line="376" w:lineRule="auto"/>
      <w:outlineLvl w:val="3"/>
    </w:pPr>
    <w:rPr>
      <w:rFonts w:ascii="Times New Roman" w:hAnsi="Times New Roman" w:eastAsia="黑体" w:cstheme="majorBidi"/>
      <w:sz w:val="28"/>
      <w:szCs w:val="28"/>
    </w:rPr>
  </w:style>
  <w:style w:type="paragraph" w:styleId="6">
    <w:name w:val="heading 5"/>
    <w:basedOn w:val="5"/>
    <w:next w:val="7"/>
    <w:autoRedefine/>
    <w:qFormat/>
    <w:uiPriority w:val="9"/>
    <w:pPr>
      <w:keepNext/>
      <w:keepLines/>
      <w:numPr>
        <w:ilvl w:val="4"/>
        <w:numId w:val="1"/>
      </w:numPr>
      <w:spacing w:before="280" w:after="290" w:line="376" w:lineRule="auto"/>
      <w:outlineLvl w:val="4"/>
    </w:pPr>
    <w:rPr>
      <w:rFonts w:ascii="黑体" w:eastAsia="黑体"/>
      <w:sz w:val="24"/>
      <w:szCs w:val="28"/>
    </w:rPr>
  </w:style>
  <w:style w:type="paragraph" w:styleId="7">
    <w:name w:val="heading 6"/>
    <w:basedOn w:val="1"/>
    <w:next w:val="8"/>
    <w:qFormat/>
    <w:uiPriority w:val="0"/>
    <w:pPr>
      <w:keepNext/>
      <w:keepLines/>
      <w:numPr>
        <w:ilvl w:val="5"/>
        <w:numId w:val="1"/>
      </w:numPr>
      <w:spacing w:before="240" w:after="64" w:line="320" w:lineRule="auto"/>
      <w:outlineLvl w:val="5"/>
    </w:pPr>
    <w:rPr>
      <w:rFonts w:ascii="黑体" w:eastAsia="黑体" w:hAnsiTheme="majorHAnsi" w:cstheme="majorBidi"/>
      <w:b/>
      <w:bCs/>
      <w:kern w:val="2"/>
      <w:sz w:val="24"/>
      <w:szCs w:val="24"/>
      <w:lang w:val="en-US" w:eastAsia="zh-CN" w:bidi="ar-SA"/>
    </w:rPr>
  </w:style>
  <w:style w:type="paragraph" w:styleId="9">
    <w:name w:val="heading 7"/>
    <w:basedOn w:val="1"/>
    <w:next w:val="10"/>
    <w:link w:val="33"/>
    <w:autoRedefine/>
    <w:qFormat/>
    <w:uiPriority w:val="0"/>
    <w:pPr>
      <w:keepNext/>
      <w:widowControl/>
      <w:adjustRightInd w:val="0"/>
      <w:snapToGrid w:val="0"/>
      <w:spacing w:before="120" w:after="120" w:line="360" w:lineRule="auto"/>
      <w:contextualSpacing/>
      <w:jc w:val="left"/>
      <w:outlineLvl w:val="6"/>
    </w:pPr>
    <w:rPr>
      <w:rFonts w:ascii="Times New Roman" w:hAnsi="Times New Roman" w:eastAsia="宋体" w:cs="等线"/>
      <w:b/>
      <w:sz w:val="24"/>
    </w:rPr>
  </w:style>
  <w:style w:type="paragraph" w:styleId="11">
    <w:name w:val="heading 8"/>
    <w:basedOn w:val="1"/>
    <w:next w:val="12"/>
    <w:link w:val="34"/>
    <w:autoRedefine/>
    <w:qFormat/>
    <w:uiPriority w:val="0"/>
    <w:pPr>
      <w:keepNext/>
      <w:widowControl/>
      <w:snapToGrid w:val="0"/>
      <w:spacing w:before="120" w:after="120" w:line="360" w:lineRule="auto"/>
      <w:contextualSpacing/>
      <w:jc w:val="left"/>
      <w:outlineLvl w:val="7"/>
    </w:pPr>
    <w:rPr>
      <w:rFonts w:ascii="Times New Roman" w:hAnsi="Times New Roman" w:eastAsia="宋体" w:cs="等线"/>
      <w:b/>
      <w:sz w:val="24"/>
    </w:rPr>
  </w:style>
  <w:style w:type="paragraph" w:styleId="14">
    <w:name w:val="heading 9"/>
    <w:basedOn w:val="1"/>
    <w:next w:val="12"/>
    <w:link w:val="35"/>
    <w:autoRedefine/>
    <w:qFormat/>
    <w:uiPriority w:val="0"/>
    <w:pPr>
      <w:keepNext/>
      <w:widowControl/>
      <w:snapToGrid w:val="0"/>
      <w:spacing w:before="120" w:after="120" w:line="360" w:lineRule="auto"/>
      <w:contextualSpacing/>
      <w:jc w:val="left"/>
      <w:outlineLvl w:val="8"/>
    </w:pPr>
    <w:rPr>
      <w:rFonts w:ascii="Times New Roman" w:hAnsi="Times New Roman" w:eastAsia="宋体" w:cs="等线"/>
      <w:b/>
      <w:sz w:val="24"/>
    </w:rPr>
  </w:style>
  <w:style w:type="character" w:default="1" w:styleId="27">
    <w:name w:val="Default Paragraph Font"/>
    <w:autoRedefine/>
    <w:semiHidden/>
    <w:unhideWhenUsed/>
    <w:qFormat/>
    <w:uiPriority w:val="1"/>
  </w:style>
  <w:style w:type="table" w:default="1" w:styleId="25">
    <w:name w:val="Normal Table"/>
    <w:autoRedefine/>
    <w:semiHidden/>
    <w:unhideWhenUsed/>
    <w:qFormat/>
    <w:uiPriority w:val="99"/>
    <w:tblPr>
      <w:tblCellMar>
        <w:top w:w="0" w:type="dxa"/>
        <w:left w:w="108" w:type="dxa"/>
        <w:bottom w:w="0" w:type="dxa"/>
        <w:right w:w="108" w:type="dxa"/>
      </w:tblCellMar>
    </w:tblPr>
  </w:style>
  <w:style w:type="paragraph" w:customStyle="1" w:styleId="8">
    <w:name w:val="FC正文"/>
    <w:basedOn w:val="1"/>
    <w:qFormat/>
    <w:uiPriority w:val="0"/>
    <w:pPr>
      <w:spacing w:line="360" w:lineRule="auto"/>
      <w:ind w:firstLine="200" w:firstLineChars="200"/>
    </w:pPr>
    <w:rPr>
      <w:rFonts w:ascii="宋体" w:eastAsia="宋体" w:hAnsiTheme="minorEastAsia" w:cstheme="minorEastAsia"/>
      <w:sz w:val="24"/>
    </w:rPr>
  </w:style>
  <w:style w:type="paragraph" w:customStyle="1" w:styleId="10">
    <w:name w:val="HS   正文"/>
    <w:autoRedefine/>
    <w:qFormat/>
    <w:locked/>
    <w:uiPriority w:val="0"/>
    <w:pPr>
      <w:widowControl w:val="0"/>
      <w:snapToGrid w:val="0"/>
      <w:spacing w:before="50" w:beforeLines="50" w:after="50" w:afterLines="50" w:line="360" w:lineRule="auto"/>
      <w:ind w:firstLine="480" w:firstLineChars="200"/>
      <w:contextualSpacing/>
      <w:jc w:val="both"/>
    </w:pPr>
    <w:rPr>
      <w:rFonts w:ascii="宋体" w:hAnsi="宋体" w:eastAsia="宋体" w:cstheme="minorEastAsia"/>
      <w:kern w:val="2"/>
      <w:sz w:val="24"/>
      <w:szCs w:val="21"/>
      <w:lang w:val="en-US" w:eastAsia="zh-CN" w:bidi="ar-SA"/>
    </w:rPr>
  </w:style>
  <w:style w:type="paragraph" w:customStyle="1" w:styleId="12">
    <w:name w:val="KY1正文"/>
    <w:basedOn w:val="13"/>
    <w:link w:val="36"/>
    <w:autoRedefine/>
    <w:qFormat/>
    <w:uiPriority w:val="0"/>
    <w:pPr>
      <w:spacing w:line="360" w:lineRule="auto"/>
      <w:ind w:firstLine="480" w:firstLineChars="200"/>
      <w:jc w:val="left"/>
    </w:pPr>
    <w:rPr>
      <w:rFonts w:ascii="Times New Roman" w:hAnsi="Times New Roman" w:eastAsia="宋体" w:cstheme="minorEastAsia"/>
      <w:sz w:val="24"/>
    </w:rPr>
  </w:style>
  <w:style w:type="paragraph" w:customStyle="1" w:styleId="13">
    <w:name w:val="!基准"/>
    <w:qFormat/>
    <w:uiPriority w:val="5"/>
    <w:rPr>
      <w:rFonts w:ascii="Times New Roman" w:hAnsi="Times New Roman" w:eastAsia="宋体" w:cstheme="minorBidi"/>
      <w:kern w:val="2"/>
      <w:sz w:val="21"/>
      <w:szCs w:val="21"/>
      <w:lang w:val="en-US" w:eastAsia="zh-CN" w:bidi="ar-SA"/>
    </w:rPr>
  </w:style>
  <w:style w:type="paragraph" w:styleId="15">
    <w:name w:val="Normal Indent"/>
    <w:basedOn w:val="1"/>
    <w:next w:val="1"/>
    <w:autoRedefine/>
    <w:unhideWhenUsed/>
    <w:qFormat/>
    <w:uiPriority w:val="99"/>
    <w:pPr>
      <w:ind w:firstLine="420" w:firstLineChars="200"/>
    </w:pPr>
  </w:style>
  <w:style w:type="paragraph" w:styleId="16">
    <w:name w:val="caption"/>
    <w:basedOn w:val="1"/>
    <w:next w:val="1"/>
    <w:link w:val="37"/>
    <w:autoRedefine/>
    <w:qFormat/>
    <w:uiPriority w:val="0"/>
    <w:pPr>
      <w:keepNext/>
      <w:widowControl/>
      <w:jc w:val="center"/>
    </w:pPr>
    <w:rPr>
      <w:rFonts w:ascii="Times New Roman" w:hAnsi="Times New Roman" w:eastAsia="黑体" w:cstheme="majorBidi"/>
      <w:sz w:val="20"/>
      <w:szCs w:val="20"/>
    </w:rPr>
  </w:style>
  <w:style w:type="paragraph" w:styleId="17">
    <w:name w:val="Body Text"/>
    <w:basedOn w:val="1"/>
    <w:next w:val="18"/>
    <w:qFormat/>
    <w:uiPriority w:val="0"/>
    <w:pPr>
      <w:spacing w:after="120" w:line="360" w:lineRule="auto"/>
      <w:ind w:firstLine="200" w:firstLineChars="200"/>
    </w:pPr>
    <w:rPr>
      <w:rFonts w:ascii="Calibri" w:hAnsi="Calibri" w:eastAsia="宋体" w:cs="Times New Roman"/>
      <w:sz w:val="24"/>
      <w:szCs w:val="24"/>
    </w:rPr>
  </w:style>
  <w:style w:type="paragraph" w:styleId="18">
    <w:name w:val="Body Text First Indent 2"/>
    <w:basedOn w:val="19"/>
    <w:next w:val="15"/>
    <w:autoRedefine/>
    <w:qFormat/>
    <w:uiPriority w:val="0"/>
    <w:pPr>
      <w:spacing w:after="120"/>
      <w:ind w:left="420" w:leftChars="200" w:firstLine="420" w:firstLineChars="200"/>
    </w:pPr>
    <w:rPr>
      <w:sz w:val="21"/>
    </w:rPr>
  </w:style>
  <w:style w:type="paragraph" w:styleId="19">
    <w:name w:val="Body Text Indent"/>
    <w:basedOn w:val="1"/>
    <w:next w:val="20"/>
    <w:autoRedefine/>
    <w:qFormat/>
    <w:uiPriority w:val="0"/>
    <w:pPr>
      <w:ind w:firstLine="645"/>
    </w:pPr>
    <w:rPr>
      <w:rFonts w:ascii="Arial" w:hAnsi="Arial" w:eastAsia="仿宋_GB2312"/>
      <w:sz w:val="28"/>
    </w:rPr>
  </w:style>
  <w:style w:type="paragraph" w:styleId="20">
    <w:name w:val="envelope return"/>
    <w:basedOn w:val="1"/>
    <w:autoRedefine/>
    <w:qFormat/>
    <w:uiPriority w:val="0"/>
    <w:pPr>
      <w:snapToGrid w:val="0"/>
    </w:pPr>
    <w:rPr>
      <w:rFonts w:ascii="Arial" w:hAnsi="Arial" w:cs="Arial"/>
    </w:rPr>
  </w:style>
  <w:style w:type="paragraph" w:styleId="21">
    <w:name w:val="Body Text Indent 2"/>
    <w:basedOn w:val="1"/>
    <w:autoRedefine/>
    <w:unhideWhenUsed/>
    <w:qFormat/>
    <w:uiPriority w:val="99"/>
    <w:pPr>
      <w:widowControl/>
      <w:autoSpaceDN w:val="0"/>
      <w:spacing w:after="120" w:line="480" w:lineRule="auto"/>
      <w:ind w:left="420" w:leftChars="200"/>
    </w:pPr>
    <w:rPr>
      <w:kern w:val="0"/>
      <w:sz w:val="24"/>
      <w:szCs w:val="22"/>
      <w:lang w:eastAsia="en-US" w:bidi="en-US"/>
    </w:rPr>
  </w:style>
  <w:style w:type="paragraph" w:styleId="22">
    <w:name w:val="footer"/>
    <w:basedOn w:val="1"/>
    <w:link w:val="32"/>
    <w:autoRedefine/>
    <w:qFormat/>
    <w:uiPriority w:val="0"/>
    <w:pPr>
      <w:tabs>
        <w:tab w:val="center" w:pos="4153"/>
        <w:tab w:val="right" w:pos="8306"/>
      </w:tabs>
      <w:snapToGrid w:val="0"/>
      <w:jc w:val="left"/>
    </w:pPr>
    <w:rPr>
      <w:sz w:val="18"/>
      <w:szCs w:val="18"/>
    </w:rPr>
  </w:style>
  <w:style w:type="paragraph" w:styleId="23">
    <w:name w:val="header"/>
    <w:basedOn w:val="1"/>
    <w:link w:val="31"/>
    <w:autoRedefine/>
    <w:qFormat/>
    <w:uiPriority w:val="0"/>
    <w:pPr>
      <w:tabs>
        <w:tab w:val="center" w:pos="4153"/>
        <w:tab w:val="right" w:pos="8306"/>
      </w:tabs>
      <w:snapToGrid w:val="0"/>
      <w:jc w:val="center"/>
    </w:pPr>
    <w:rPr>
      <w:sz w:val="18"/>
      <w:szCs w:val="18"/>
    </w:rPr>
  </w:style>
  <w:style w:type="paragraph" w:styleId="24">
    <w:name w:val="footnote text"/>
    <w:basedOn w:val="1"/>
    <w:autoRedefine/>
    <w:qFormat/>
    <w:uiPriority w:val="99"/>
    <w:pPr>
      <w:snapToGrid w:val="0"/>
    </w:pPr>
    <w:rPr>
      <w:kern w:val="0"/>
      <w:sz w:val="18"/>
      <w:szCs w:val="18"/>
    </w:rPr>
  </w:style>
  <w:style w:type="table" w:styleId="26">
    <w:name w:val="Table Grid"/>
    <w:basedOn w:val="2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
    <w:name w:val="AA正文"/>
    <w:basedOn w:val="1"/>
    <w:autoRedefine/>
    <w:qFormat/>
    <w:uiPriority w:val="0"/>
    <w:pPr>
      <w:snapToGrid w:val="0"/>
      <w:spacing w:line="360" w:lineRule="auto"/>
      <w:ind w:firstLine="200" w:firstLineChars="200"/>
    </w:pPr>
    <w:rPr>
      <w:sz w:val="24"/>
      <w:szCs w:val="24"/>
    </w:rPr>
  </w:style>
  <w:style w:type="character" w:customStyle="1" w:styleId="29">
    <w:name w:val="标题 3 字符"/>
    <w:link w:val="4"/>
    <w:autoRedefine/>
    <w:qFormat/>
    <w:uiPriority w:val="0"/>
    <w:rPr>
      <w:rFonts w:eastAsia="黑体" w:asciiTheme="minorHAnsi" w:hAnsiTheme="minorHAnsi" w:cstheme="minorBidi"/>
      <w:b/>
      <w:bCs/>
      <w:color w:val="000000" w:themeColor="text1"/>
      <w:kern w:val="2"/>
      <w:sz w:val="24"/>
      <w:szCs w:val="32"/>
      <w:lang w:val="en-US" w:eastAsia="zh-CN" w:bidi="ar-SA"/>
      <w14:textFill>
        <w14:solidFill>
          <w14:schemeClr w14:val="tx1"/>
        </w14:solidFill>
      </w14:textFill>
    </w:rPr>
  </w:style>
  <w:style w:type="paragraph" w:customStyle="1" w:styleId="30">
    <w:name w:val="yhw3"/>
    <w:basedOn w:val="1"/>
    <w:autoRedefine/>
    <w:qFormat/>
    <w:uiPriority w:val="0"/>
    <w:pPr>
      <w:ind w:firstLine="640" w:firstLineChars="200"/>
    </w:pPr>
    <w:rPr>
      <w:rFonts w:cs="宋体"/>
    </w:rPr>
  </w:style>
  <w:style w:type="character" w:customStyle="1" w:styleId="31">
    <w:name w:val="页眉 字符"/>
    <w:basedOn w:val="27"/>
    <w:link w:val="23"/>
    <w:autoRedefine/>
    <w:qFormat/>
    <w:uiPriority w:val="0"/>
    <w:rPr>
      <w:kern w:val="2"/>
      <w:sz w:val="18"/>
      <w:szCs w:val="18"/>
    </w:rPr>
  </w:style>
  <w:style w:type="character" w:customStyle="1" w:styleId="32">
    <w:name w:val="页脚 字符"/>
    <w:basedOn w:val="27"/>
    <w:link w:val="22"/>
    <w:autoRedefine/>
    <w:qFormat/>
    <w:uiPriority w:val="0"/>
    <w:rPr>
      <w:kern w:val="2"/>
      <w:sz w:val="18"/>
      <w:szCs w:val="18"/>
    </w:rPr>
  </w:style>
  <w:style w:type="character" w:customStyle="1" w:styleId="33">
    <w:name w:val="标题 7 字符"/>
    <w:basedOn w:val="27"/>
    <w:link w:val="9"/>
    <w:autoRedefine/>
    <w:qFormat/>
    <w:uiPriority w:val="1"/>
    <w:rPr>
      <w:rFonts w:ascii="Times New Roman" w:hAnsi="Times New Roman" w:eastAsia="宋体" w:cs="等线"/>
      <w:b/>
      <w:kern w:val="2"/>
      <w:sz w:val="24"/>
      <w:szCs w:val="21"/>
    </w:rPr>
  </w:style>
  <w:style w:type="character" w:customStyle="1" w:styleId="34">
    <w:name w:val="标题 8 字符"/>
    <w:basedOn w:val="27"/>
    <w:link w:val="11"/>
    <w:autoRedefine/>
    <w:qFormat/>
    <w:uiPriority w:val="1"/>
    <w:rPr>
      <w:rFonts w:ascii="Times New Roman" w:hAnsi="Times New Roman" w:eastAsia="宋体" w:cs="等线"/>
      <w:b/>
      <w:kern w:val="2"/>
      <w:sz w:val="24"/>
      <w:szCs w:val="21"/>
    </w:rPr>
  </w:style>
  <w:style w:type="character" w:customStyle="1" w:styleId="35">
    <w:name w:val="标题 9 字符"/>
    <w:basedOn w:val="27"/>
    <w:link w:val="14"/>
    <w:autoRedefine/>
    <w:qFormat/>
    <w:uiPriority w:val="1"/>
    <w:rPr>
      <w:rFonts w:ascii="Times New Roman" w:hAnsi="Times New Roman" w:eastAsia="宋体" w:cs="等线"/>
      <w:b/>
      <w:kern w:val="2"/>
      <w:sz w:val="24"/>
      <w:szCs w:val="21"/>
    </w:rPr>
  </w:style>
  <w:style w:type="character" w:customStyle="1" w:styleId="36">
    <w:name w:val="KY1正文 字符"/>
    <w:link w:val="12"/>
    <w:autoRedefine/>
    <w:qFormat/>
    <w:uiPriority w:val="0"/>
    <w:rPr>
      <w:rFonts w:ascii="Times New Roman" w:hAnsi="Times New Roman" w:eastAsia="宋体" w:cstheme="minorEastAsia"/>
      <w:kern w:val="2"/>
      <w:sz w:val="24"/>
      <w:szCs w:val="21"/>
    </w:rPr>
  </w:style>
  <w:style w:type="character" w:customStyle="1" w:styleId="37">
    <w:name w:val="题注 字符"/>
    <w:link w:val="16"/>
    <w:autoRedefine/>
    <w:qFormat/>
    <w:uiPriority w:val="99"/>
    <w:rPr>
      <w:rFonts w:ascii="Times New Roman" w:hAnsi="Times New Roman" w:eastAsia="黑体" w:cstheme="majorBidi"/>
      <w:kern w:val="2"/>
    </w:rPr>
  </w:style>
  <w:style w:type="paragraph" w:customStyle="1" w:styleId="38">
    <w:name w:val="KY3表文"/>
    <w:basedOn w:val="1"/>
    <w:link w:val="39"/>
    <w:autoRedefine/>
    <w:qFormat/>
    <w:uiPriority w:val="0"/>
    <w:pPr>
      <w:widowControl/>
      <w:snapToGrid w:val="0"/>
      <w:contextualSpacing/>
      <w:jc w:val="center"/>
    </w:pPr>
    <w:rPr>
      <w:rFonts w:ascii="Times New Roman" w:hAnsi="Times New Roman" w:eastAsia="宋体" w:cs="Times New Roman"/>
      <w:color w:val="000000" w:themeColor="text1"/>
      <w:kern w:val="0"/>
      <w:szCs w:val="24"/>
      <w14:textFill>
        <w14:solidFill>
          <w14:schemeClr w14:val="tx1"/>
        </w14:solidFill>
      </w14:textFill>
    </w:rPr>
  </w:style>
  <w:style w:type="character" w:customStyle="1" w:styleId="39">
    <w:name w:val="KY3表文 字符"/>
    <w:basedOn w:val="27"/>
    <w:link w:val="38"/>
    <w:autoRedefine/>
    <w:qFormat/>
    <w:uiPriority w:val="0"/>
    <w:rPr>
      <w:rFonts w:ascii="Times New Roman" w:hAnsi="Times New Roman" w:eastAsia="宋体" w:cs="Times New Roman"/>
      <w:color w:val="000000" w:themeColor="text1"/>
      <w:sz w:val="21"/>
      <w:szCs w:val="24"/>
      <w14:textFill>
        <w14:solidFill>
          <w14:schemeClr w14:val="tx1"/>
        </w14:solidFill>
      </w14:textFill>
    </w:rPr>
  </w:style>
  <w:style w:type="table" w:customStyle="1" w:styleId="40">
    <w:name w:val="FC16"/>
    <w:basedOn w:val="25"/>
    <w:autoRedefine/>
    <w:qFormat/>
    <w:uiPriority w:val="99"/>
    <w:pPr>
      <w:jc w:val="center"/>
    </w:pPr>
    <w:rPr>
      <w:rFonts w:ascii="Calibri" w:hAnsi="Calibri" w:eastAsia="宋体" w:cs="Times New Roman"/>
    </w:rPr>
    <w:tblP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
    <w:tcPr>
      <w:shd w:val="clear" w:color="auto" w:fill="FFFFFF"/>
      <w:vAlign w:val="center"/>
    </w:tcPr>
    <w:tblStylePr w:type="firstRow">
      <w:tcPr>
        <w:tcBorders>
          <w:top w:val="double" w:color="auto" w:sz="4" w:space="0"/>
        </w:tcBorders>
        <w:shd w:val="clear" w:color="auto" w:fill="D9D9D9"/>
      </w:tcPr>
    </w:tblStylePr>
    <w:tblStylePr w:type="lastRow">
      <w:tcPr>
        <w:tcBorders>
          <w:bottom w:val="double" w:color="auto" w:sz="4" w:space="0"/>
        </w:tcBorders>
        <w:shd w:val="clear" w:color="auto" w:fill="FFFFFF"/>
      </w:tcPr>
    </w:tblStylePr>
    <w:tblStylePr w:type="firstCol">
      <w:tcPr>
        <w:tcBorders>
          <w:top w:val="nil"/>
          <w:left w:val="double" w:color="auto" w:sz="4" w:space="0"/>
        </w:tcBorders>
      </w:tcPr>
    </w:tblStylePr>
    <w:tblStylePr w:type="lastCol">
      <w:tcPr>
        <w:tcBorders>
          <w:right w:val="double" w:color="auto" w:sz="4" w:space="0"/>
        </w:tcBorders>
        <w:shd w:val="clear" w:color="auto" w:fill="FFFFFF"/>
      </w:tcPr>
    </w:tblStylePr>
  </w:style>
  <w:style w:type="character" w:customStyle="1" w:styleId="41">
    <w:name w:val="本文正文 Char"/>
    <w:basedOn w:val="27"/>
    <w:link w:val="42"/>
    <w:autoRedefine/>
    <w:qFormat/>
    <w:uiPriority w:val="0"/>
    <w:rPr>
      <w:rFonts w:ascii="Calibri" w:hAnsi="Calibri" w:eastAsia="宋体" w:cs="Times New Roman"/>
      <w:sz w:val="28"/>
      <w:szCs w:val="28"/>
    </w:rPr>
  </w:style>
  <w:style w:type="paragraph" w:customStyle="1" w:styleId="42">
    <w:name w:val="本文正文"/>
    <w:basedOn w:val="1"/>
    <w:link w:val="41"/>
    <w:qFormat/>
    <w:uiPriority w:val="0"/>
    <w:pPr>
      <w:ind w:right="280" w:rightChars="100" w:firstLine="560"/>
    </w:pPr>
    <w:rPr>
      <w:rFonts w:ascii="Calibri" w:hAnsi="Calibri" w:eastAsia="宋体" w:cs="Times New Roman"/>
      <w:kern w:val="0"/>
      <w:sz w:val="28"/>
      <w:szCs w:val="28"/>
    </w:rPr>
  </w:style>
  <w:style w:type="table" w:customStyle="1" w:styleId="43">
    <w:name w:val="FC1"/>
    <w:basedOn w:val="25"/>
    <w:autoRedefine/>
    <w:qFormat/>
    <w:uiPriority w:val="99"/>
    <w:pPr>
      <w:jc w:val="both"/>
    </w:pPr>
    <w:rPr>
      <w:szCs w:val="21"/>
    </w:rPr>
    <w:tblP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
    <w:tcPr>
      <w:vAlign w:val="center"/>
    </w:tcPr>
    <w:tblStylePr w:type="firstRow">
      <w:rPr>
        <w:b/>
      </w:rPr>
      <w:tcPr>
        <w:tcBorders>
          <w:top w:val="double" w:color="auto" w:sz="4" w:space="0"/>
          <w:left w:val="double" w:color="auto" w:sz="4" w:space="0"/>
          <w:bottom w:val="single" w:color="auto" w:sz="4" w:space="0"/>
          <w:right w:val="double" w:color="auto" w:sz="4" w:space="0"/>
          <w:insideH w:val="nil"/>
          <w:insideV w:val="single" w:sz="4" w:space="0"/>
          <w:tl2br w:val="nil"/>
          <w:tr2bl w:val="nil"/>
        </w:tcBorders>
        <w:shd w:val="clear" w:color="auto" w:fill="BFBFBF"/>
      </w:tcPr>
    </w:tblStyle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45</Pages>
  <Words>5217</Words>
  <Characters>5298</Characters>
  <Lines>251</Lines>
  <Paragraphs>70</Paragraphs>
  <TotalTime>6</TotalTime>
  <ScaleCrop>false</ScaleCrop>
  <LinksUpToDate>false</LinksUpToDate>
  <CharactersWithSpaces>5356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2024-10-05T16:11:00Z</dcterms:created>
  <dc:creator> </dc:creator>
  <cp:lastModifiedBy>陈煜羲</cp:lastModifiedBy>
  <cp:lastPrinted>2025-02-21T04:07:00Z</cp:lastPrinted>
  <dcterms:modified xsi:type="dcterms:W3CDTF">2026-07-08T10:20:27Z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FAE6A22795A8435F8F03FAAEC31F58C0_11</vt:lpwstr>
  </property>
  <property fmtid="{D5CDD505-2E9C-101B-9397-08002B2CF9AE}" pid="4" name="KSOTemplateDocerSaveRecord">
    <vt:lpwstr>eyJoZGlkIjoiZGFhMzE5MWRlZGE4MGU0MTJkM2JhNzI2MjdmMjE2MTAiLCJ1c2VySWQiOiI0NzQyMjU0NzYifQ==</vt:lpwstr>
  </property>
</Properties>
</file>