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CDF5FE">
      <w:pPr>
        <w:pStyle w:val="5"/>
        <w:numPr>
          <w:ilvl w:val="0"/>
          <w:numId w:val="0"/>
        </w:numPr>
        <w:spacing w:before="156" w:after="156"/>
        <w:rPr>
          <w:rFonts w:hint="eastAsia" w:ascii="黑体" w:hAnsi="黑体"/>
          <w:color w:val="auto"/>
          <w:sz w:val="36"/>
          <w:szCs w:val="36"/>
        </w:rPr>
      </w:pPr>
      <w:r>
        <w:rPr>
          <w:rFonts w:hint="eastAsia" w:ascii="黑体" w:hAnsi="黑体"/>
          <w:color w:val="auto"/>
          <w:sz w:val="36"/>
          <w:szCs w:val="36"/>
        </w:rPr>
        <w:t>指挥中心配套设施需求确认表</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371"/>
        <w:gridCol w:w="2758"/>
        <w:gridCol w:w="1686"/>
        <w:gridCol w:w="3311"/>
      </w:tblGrid>
      <w:tr w14:paraId="361EE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80" w:hRule="atLeast"/>
        </w:trPr>
        <w:tc>
          <w:tcPr>
            <w:tcW w:w="751" w:type="pct"/>
            <w:vAlign w:val="center"/>
          </w:tcPr>
          <w:p w14:paraId="7062FC7E">
            <w:pPr>
              <w:jc w:val="center"/>
              <w:rPr>
                <w:rFonts w:hint="eastAsia" w:ascii="宋体" w:hAnsi="宋体"/>
                <w:color w:val="auto"/>
                <w:sz w:val="24"/>
              </w:rPr>
            </w:pPr>
            <w:r>
              <w:rPr>
                <w:rFonts w:hint="eastAsia" w:ascii="宋体" w:hAnsi="宋体"/>
                <w:color w:val="auto"/>
                <w:sz w:val="24"/>
              </w:rPr>
              <w:t>系统名称</w:t>
            </w:r>
          </w:p>
        </w:tc>
        <w:tc>
          <w:tcPr>
            <w:tcW w:w="1511" w:type="pct"/>
            <w:vAlign w:val="center"/>
          </w:tcPr>
          <w:p w14:paraId="207D6B35">
            <w:pPr>
              <w:rPr>
                <w:rFonts w:hint="eastAsia" w:ascii="宋体" w:hAnsi="宋体"/>
                <w:color w:val="auto"/>
                <w:sz w:val="24"/>
              </w:rPr>
            </w:pPr>
            <w:r>
              <w:rPr>
                <w:rFonts w:hint="eastAsia" w:ascii="宋体" w:hAnsi="宋体"/>
                <w:color w:val="auto"/>
                <w:sz w:val="24"/>
              </w:rPr>
              <w:t>指挥中心配套设施</w:t>
            </w:r>
          </w:p>
        </w:tc>
        <w:tc>
          <w:tcPr>
            <w:tcW w:w="924" w:type="pct"/>
            <w:vAlign w:val="center"/>
          </w:tcPr>
          <w:p w14:paraId="0686866E">
            <w:pPr>
              <w:jc w:val="center"/>
              <w:rPr>
                <w:rFonts w:hint="eastAsia" w:ascii="宋体" w:hAnsi="宋体"/>
                <w:color w:val="auto"/>
                <w:sz w:val="24"/>
              </w:rPr>
            </w:pPr>
            <w:r>
              <w:rPr>
                <w:rFonts w:hint="eastAsia" w:ascii="宋体" w:hAnsi="宋体"/>
                <w:color w:val="auto"/>
                <w:sz w:val="24"/>
              </w:rPr>
              <w:t>业务处室</w:t>
            </w:r>
          </w:p>
        </w:tc>
        <w:tc>
          <w:tcPr>
            <w:tcW w:w="1812" w:type="pct"/>
            <w:vAlign w:val="center"/>
          </w:tcPr>
          <w:p w14:paraId="71DFE9F2">
            <w:pPr>
              <w:rPr>
                <w:rFonts w:hint="eastAsia" w:ascii="宋体" w:hAnsi="宋体"/>
                <w:color w:val="auto"/>
                <w:sz w:val="24"/>
              </w:rPr>
            </w:pPr>
            <w:r>
              <w:rPr>
                <w:rFonts w:hint="eastAsia" w:ascii="宋体" w:hAnsi="宋体"/>
                <w:color w:val="auto"/>
                <w:sz w:val="24"/>
              </w:rPr>
              <w:t>信息管理中心</w:t>
            </w:r>
          </w:p>
        </w:tc>
      </w:tr>
      <w:tr w14:paraId="4AF4D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80" w:hRule="atLeast"/>
        </w:trPr>
        <w:tc>
          <w:tcPr>
            <w:tcW w:w="751" w:type="pct"/>
            <w:vAlign w:val="center"/>
          </w:tcPr>
          <w:p w14:paraId="5B942DA0">
            <w:pPr>
              <w:jc w:val="center"/>
              <w:rPr>
                <w:rFonts w:hint="eastAsia" w:ascii="宋体" w:hAnsi="宋体"/>
                <w:color w:val="auto"/>
                <w:sz w:val="24"/>
              </w:rPr>
            </w:pPr>
            <w:r>
              <w:rPr>
                <w:rFonts w:hint="eastAsia" w:ascii="宋体" w:hAnsi="宋体"/>
                <w:color w:val="auto"/>
                <w:sz w:val="24"/>
              </w:rPr>
              <w:t>科室联系人</w:t>
            </w:r>
          </w:p>
        </w:tc>
        <w:tc>
          <w:tcPr>
            <w:tcW w:w="1511" w:type="pct"/>
            <w:vAlign w:val="center"/>
          </w:tcPr>
          <w:p w14:paraId="5EA74085">
            <w:pPr>
              <w:rPr>
                <w:rFonts w:hint="eastAsia" w:ascii="宋体" w:hAnsi="宋体"/>
                <w:color w:val="auto"/>
                <w:sz w:val="24"/>
              </w:rPr>
            </w:pPr>
          </w:p>
        </w:tc>
        <w:tc>
          <w:tcPr>
            <w:tcW w:w="924" w:type="pct"/>
            <w:vAlign w:val="center"/>
          </w:tcPr>
          <w:p w14:paraId="51630FA6">
            <w:pPr>
              <w:jc w:val="center"/>
              <w:rPr>
                <w:rFonts w:hint="eastAsia" w:ascii="宋体" w:hAnsi="宋体"/>
                <w:color w:val="auto"/>
                <w:sz w:val="24"/>
              </w:rPr>
            </w:pPr>
            <w:r>
              <w:rPr>
                <w:rFonts w:hint="eastAsia" w:ascii="宋体" w:hAnsi="宋体"/>
                <w:color w:val="auto"/>
                <w:sz w:val="24"/>
              </w:rPr>
              <w:t>科室联系方式</w:t>
            </w:r>
          </w:p>
        </w:tc>
        <w:tc>
          <w:tcPr>
            <w:tcW w:w="1812" w:type="pct"/>
            <w:vAlign w:val="center"/>
          </w:tcPr>
          <w:p w14:paraId="605C2B45">
            <w:pPr>
              <w:rPr>
                <w:rFonts w:hint="eastAsia" w:ascii="宋体" w:hAnsi="宋体"/>
                <w:color w:val="auto"/>
                <w:sz w:val="24"/>
              </w:rPr>
            </w:pPr>
          </w:p>
        </w:tc>
      </w:tr>
      <w:tr w14:paraId="5E694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80" w:hRule="atLeast"/>
        </w:trPr>
        <w:tc>
          <w:tcPr>
            <w:tcW w:w="751" w:type="pct"/>
            <w:vAlign w:val="center"/>
          </w:tcPr>
          <w:p w14:paraId="2E42F8A9">
            <w:pPr>
              <w:jc w:val="center"/>
              <w:rPr>
                <w:rFonts w:hint="eastAsia" w:ascii="宋体" w:hAnsi="宋体"/>
                <w:color w:val="auto"/>
                <w:sz w:val="24"/>
              </w:rPr>
            </w:pPr>
            <w:r>
              <w:rPr>
                <w:rFonts w:hint="eastAsia" w:ascii="宋体" w:hAnsi="宋体"/>
                <w:color w:val="auto"/>
                <w:sz w:val="24"/>
              </w:rPr>
              <w:t>信息管理中心经办人</w:t>
            </w:r>
          </w:p>
        </w:tc>
        <w:tc>
          <w:tcPr>
            <w:tcW w:w="1511" w:type="pct"/>
            <w:vAlign w:val="center"/>
          </w:tcPr>
          <w:p w14:paraId="5A4A3041">
            <w:pPr>
              <w:rPr>
                <w:rFonts w:hint="eastAsia" w:ascii="宋体" w:hAnsi="宋体"/>
                <w:color w:val="auto"/>
                <w:sz w:val="24"/>
              </w:rPr>
            </w:pPr>
            <w:r>
              <w:rPr>
                <w:rFonts w:hint="eastAsia" w:ascii="宋体" w:hAnsi="宋体"/>
                <w:color w:val="auto"/>
                <w:sz w:val="24"/>
              </w:rPr>
              <w:t>严晓晨</w:t>
            </w:r>
          </w:p>
        </w:tc>
        <w:tc>
          <w:tcPr>
            <w:tcW w:w="924" w:type="pct"/>
            <w:vAlign w:val="center"/>
          </w:tcPr>
          <w:p w14:paraId="6B2A04AD">
            <w:pPr>
              <w:jc w:val="center"/>
              <w:rPr>
                <w:rFonts w:hint="eastAsia" w:ascii="宋体" w:hAnsi="宋体"/>
                <w:color w:val="auto"/>
                <w:sz w:val="24"/>
              </w:rPr>
            </w:pPr>
            <w:r>
              <w:rPr>
                <w:rFonts w:hint="eastAsia" w:ascii="宋体" w:hAnsi="宋体"/>
                <w:color w:val="auto"/>
                <w:sz w:val="24"/>
              </w:rPr>
              <w:t>经办人联系</w:t>
            </w:r>
          </w:p>
          <w:p w14:paraId="46026399">
            <w:pPr>
              <w:jc w:val="center"/>
              <w:rPr>
                <w:rFonts w:hint="eastAsia" w:ascii="宋体" w:hAnsi="宋体"/>
                <w:color w:val="auto"/>
                <w:sz w:val="24"/>
              </w:rPr>
            </w:pPr>
            <w:r>
              <w:rPr>
                <w:rFonts w:hint="eastAsia" w:ascii="宋体" w:hAnsi="宋体"/>
                <w:color w:val="auto"/>
                <w:sz w:val="24"/>
              </w:rPr>
              <w:t>方式</w:t>
            </w:r>
          </w:p>
        </w:tc>
        <w:tc>
          <w:tcPr>
            <w:tcW w:w="1812" w:type="pct"/>
            <w:vAlign w:val="center"/>
          </w:tcPr>
          <w:p w14:paraId="64B3BD12">
            <w:pPr>
              <w:rPr>
                <w:rFonts w:hint="eastAsia" w:ascii="宋体" w:hAnsi="宋体"/>
                <w:color w:val="auto"/>
                <w:sz w:val="24"/>
              </w:rPr>
            </w:pPr>
            <w:r>
              <w:rPr>
                <w:rFonts w:hint="eastAsia" w:ascii="宋体" w:hAnsi="宋体"/>
                <w:color w:val="auto"/>
                <w:sz w:val="24"/>
              </w:rPr>
              <w:t>13960953421</w:t>
            </w:r>
          </w:p>
        </w:tc>
      </w:tr>
      <w:tr w14:paraId="021AB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trPr>
        <w:tc>
          <w:tcPr>
            <w:tcW w:w="5000" w:type="pct"/>
            <w:gridSpan w:val="4"/>
            <w:vAlign w:val="center"/>
          </w:tcPr>
          <w:p w14:paraId="082B59A4">
            <w:pPr>
              <w:ind w:firstLine="125" w:firstLineChars="52"/>
              <w:jc w:val="center"/>
              <w:rPr>
                <w:rFonts w:hint="eastAsia" w:ascii="宋体" w:hAnsi="宋体"/>
                <w:b/>
                <w:bCs/>
                <w:color w:val="auto"/>
                <w:sz w:val="24"/>
              </w:rPr>
            </w:pPr>
            <w:r>
              <w:rPr>
                <w:rFonts w:hint="eastAsia" w:ascii="宋体" w:hAnsi="宋体"/>
                <w:b/>
                <w:bCs/>
                <w:color w:val="auto"/>
                <w:sz w:val="24"/>
              </w:rPr>
              <w:t>需求记录</w:t>
            </w:r>
          </w:p>
        </w:tc>
      </w:tr>
      <w:tr w14:paraId="62BEF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829" w:hRule="atLeast"/>
        </w:trPr>
        <w:tc>
          <w:tcPr>
            <w:tcW w:w="5000" w:type="pct"/>
            <w:gridSpan w:val="4"/>
            <w:vAlign w:val="center"/>
          </w:tcPr>
          <w:p w14:paraId="54E1143A">
            <w:pPr>
              <w:pStyle w:val="13"/>
              <w:keepNext w:val="0"/>
              <w:keepLines w:val="0"/>
              <w:pageBreakBefore w:val="0"/>
              <w:widowControl w:val="0"/>
              <w:kinsoku/>
              <w:wordWrap/>
              <w:overflowPunct/>
              <w:topLinePunct w:val="0"/>
              <w:autoSpaceDE/>
              <w:autoSpaceDN/>
              <w:bidi w:val="0"/>
              <w:adjustRightInd/>
              <w:snapToGrid w:val="0"/>
              <w:spacing w:before="313" w:beforeLines="100" w:after="469" w:afterLines="150" w:line="360" w:lineRule="auto"/>
              <w:textAlignment w:val="auto"/>
              <w:rPr>
                <w:rFonts w:hint="eastAsia"/>
                <w:color w:val="auto"/>
              </w:rPr>
            </w:pPr>
            <w:r>
              <w:rPr>
                <w:rFonts w:hint="eastAsia"/>
                <w:color w:val="auto"/>
              </w:rPr>
              <w:t>经调研，本次建设内容具体如下（详细功能清单见附件）:</w:t>
            </w:r>
          </w:p>
          <w:p w14:paraId="59D1DAAD">
            <w:pPr>
              <w:pStyle w:val="13"/>
              <w:keepNext w:val="0"/>
              <w:keepLines w:val="0"/>
              <w:pageBreakBefore w:val="0"/>
              <w:widowControl w:val="0"/>
              <w:kinsoku/>
              <w:wordWrap/>
              <w:overflowPunct/>
              <w:topLinePunct w:val="0"/>
              <w:autoSpaceDE/>
              <w:autoSpaceDN/>
              <w:bidi w:val="0"/>
              <w:adjustRightInd/>
              <w:snapToGrid w:val="0"/>
              <w:spacing w:before="313" w:beforeLines="100" w:after="469" w:afterLines="150" w:line="360" w:lineRule="auto"/>
              <w:textAlignment w:val="auto"/>
              <w:rPr>
                <w:rFonts w:hint="eastAsia"/>
                <w:color w:val="auto"/>
              </w:rPr>
            </w:pPr>
            <w:r>
              <w:rPr>
                <w:rFonts w:hint="eastAsia"/>
                <w:color w:val="auto"/>
              </w:rPr>
              <w:t>为实现应急指挥调度、视频会商、指令下达、信息研判、资源调配、综合管理等功能，结合场地实际情况及应急指挥中心各功能分区的应用需求与特点，在指挥大厅、会商室、120指挥调度中心等功能区域，配置配套的建设指挥中心场地，主要包括视频显示系统、音视频交互系统、音频扩声系统、会议讨论系统、视频会议系统、智能中控系统、信息配套系统等。</w:t>
            </w:r>
          </w:p>
        </w:tc>
      </w:tr>
      <w:tr w14:paraId="45F60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735" w:hRule="atLeast"/>
        </w:trPr>
        <w:tc>
          <w:tcPr>
            <w:tcW w:w="5000" w:type="pct"/>
            <w:gridSpan w:val="4"/>
            <w:vAlign w:val="center"/>
          </w:tcPr>
          <w:p w14:paraId="52CA6FF2">
            <w:pPr>
              <w:ind w:firstLine="480" w:firstLineChars="200"/>
              <w:rPr>
                <w:rFonts w:hint="eastAsia" w:ascii="宋体" w:hAnsi="宋体"/>
                <w:color w:val="auto"/>
                <w:sz w:val="24"/>
              </w:rPr>
            </w:pPr>
            <w:r>
              <w:rPr>
                <w:rFonts w:hint="eastAsia" w:ascii="宋体" w:hAnsi="宋体"/>
                <w:color w:val="auto"/>
                <w:sz w:val="24"/>
              </w:rPr>
              <w:t>科室反馈意见：</w:t>
            </w:r>
          </w:p>
          <w:p w14:paraId="3B357A6B">
            <w:pPr>
              <w:ind w:firstLine="480" w:firstLineChars="200"/>
              <w:rPr>
                <w:rFonts w:hint="eastAsia" w:ascii="宋体" w:hAnsi="宋体"/>
                <w:color w:val="auto"/>
                <w:sz w:val="24"/>
              </w:rPr>
            </w:pPr>
          </w:p>
          <w:p w14:paraId="0DA63D1B">
            <w:pPr>
              <w:pStyle w:val="2"/>
              <w:ind w:firstLine="480"/>
              <w:rPr>
                <w:rFonts w:hint="eastAsia" w:ascii="宋体" w:hAnsi="宋体"/>
                <w:color w:val="auto"/>
              </w:rPr>
            </w:pPr>
          </w:p>
          <w:p w14:paraId="3D82ED4E">
            <w:pPr>
              <w:pStyle w:val="3"/>
              <w:rPr>
                <w:color w:val="auto"/>
              </w:rPr>
            </w:pPr>
          </w:p>
          <w:p w14:paraId="4036E2AC">
            <w:pPr>
              <w:pStyle w:val="3"/>
              <w:rPr>
                <w:color w:val="auto"/>
              </w:rPr>
            </w:pPr>
          </w:p>
          <w:p w14:paraId="0D7839DC">
            <w:pPr>
              <w:pStyle w:val="3"/>
              <w:rPr>
                <w:color w:val="auto"/>
              </w:rPr>
            </w:pPr>
          </w:p>
          <w:p w14:paraId="29A0DCF1">
            <w:pPr>
              <w:pStyle w:val="3"/>
              <w:rPr>
                <w:color w:val="auto"/>
              </w:rPr>
            </w:pPr>
          </w:p>
          <w:p w14:paraId="0D8C7DB8">
            <w:pPr>
              <w:pStyle w:val="3"/>
              <w:rPr>
                <w:color w:val="auto"/>
              </w:rPr>
            </w:pPr>
          </w:p>
          <w:p w14:paraId="485EC1B0">
            <w:pPr>
              <w:pStyle w:val="3"/>
              <w:rPr>
                <w:color w:val="auto"/>
              </w:rPr>
            </w:pPr>
          </w:p>
          <w:p w14:paraId="768F54C8">
            <w:pPr>
              <w:pStyle w:val="3"/>
              <w:ind w:left="0" w:leftChars="0" w:firstLine="0" w:firstLineChars="0"/>
              <w:rPr>
                <w:color w:val="auto"/>
              </w:rPr>
            </w:pPr>
          </w:p>
          <w:p w14:paraId="62D6A186">
            <w:pPr>
              <w:pStyle w:val="24"/>
              <w:rPr>
                <w:rFonts w:hint="eastAsia" w:ascii="宋体" w:hAnsi="宋体"/>
                <w:color w:val="auto"/>
                <w:sz w:val="24"/>
              </w:rPr>
            </w:pPr>
          </w:p>
          <w:p w14:paraId="5EFF89DD">
            <w:pPr>
              <w:pStyle w:val="24"/>
              <w:rPr>
                <w:rFonts w:hint="eastAsia" w:ascii="宋体" w:hAnsi="宋体"/>
                <w:color w:val="auto"/>
                <w:sz w:val="24"/>
              </w:rPr>
            </w:pPr>
          </w:p>
          <w:p w14:paraId="0C58CA9D">
            <w:pPr>
              <w:pStyle w:val="24"/>
              <w:rPr>
                <w:rFonts w:hint="eastAsia" w:ascii="宋体" w:hAnsi="宋体"/>
                <w:color w:val="auto"/>
                <w:sz w:val="24"/>
              </w:rPr>
            </w:pPr>
          </w:p>
          <w:p w14:paraId="4561AF05">
            <w:pPr>
              <w:ind w:firstLine="5258" w:firstLineChars="2191"/>
              <w:rPr>
                <w:rFonts w:hint="eastAsia" w:ascii="宋体" w:hAnsi="宋体"/>
                <w:color w:val="auto"/>
                <w:sz w:val="24"/>
              </w:rPr>
            </w:pPr>
            <w:r>
              <w:rPr>
                <w:rFonts w:hint="eastAsia" w:ascii="宋体" w:hAnsi="宋体"/>
                <w:color w:val="auto"/>
                <w:sz w:val="24"/>
              </w:rPr>
              <w:t>业务科室确认签字：</w:t>
            </w:r>
          </w:p>
          <w:p w14:paraId="4F841F51">
            <w:pPr>
              <w:pStyle w:val="24"/>
              <w:rPr>
                <w:color w:val="auto"/>
              </w:rPr>
            </w:pPr>
          </w:p>
          <w:p w14:paraId="1AB251BA">
            <w:pPr>
              <w:spacing w:after="156" w:afterLines="50"/>
              <w:ind w:firstLine="480" w:firstLineChars="200"/>
              <w:jc w:val="center"/>
              <w:rPr>
                <w:rFonts w:hint="eastAsia" w:ascii="宋体" w:hAnsi="宋体"/>
                <w:color w:val="auto"/>
                <w:sz w:val="24"/>
              </w:rPr>
            </w:pPr>
            <w:r>
              <w:rPr>
                <w:rFonts w:hint="eastAsia" w:ascii="宋体" w:hAnsi="宋体"/>
                <w:color w:val="auto"/>
                <w:sz w:val="24"/>
              </w:rPr>
              <w:t xml:space="preserve">                                                    年   月   日</w:t>
            </w:r>
          </w:p>
        </w:tc>
      </w:tr>
    </w:tbl>
    <w:p w14:paraId="0A0D96CB">
      <w:pPr>
        <w:pStyle w:val="5"/>
        <w:numPr>
          <w:ilvl w:val="0"/>
          <w:numId w:val="0"/>
        </w:numPr>
        <w:spacing w:before="156" w:after="156"/>
        <w:jc w:val="center"/>
        <w:rPr>
          <w:rFonts w:hint="eastAsia"/>
          <w:color w:val="auto"/>
        </w:rPr>
      </w:pPr>
      <w:bookmarkStart w:id="47" w:name="_GoBack"/>
      <w:r>
        <w:rPr>
          <w:rFonts w:hint="eastAsia"/>
          <w:color w:val="auto"/>
        </w:rPr>
        <w:t>指挥中心配套设施功能清单</w:t>
      </w:r>
    </w:p>
    <w:bookmarkEnd w:id="47"/>
    <w:p w14:paraId="465E9C2C">
      <w:pPr>
        <w:pStyle w:val="6"/>
        <w:keepNext/>
        <w:keepLines/>
        <w:pageBreakBefore w:val="0"/>
        <w:widowControl w:val="0"/>
        <w:kinsoku/>
        <w:wordWrap/>
        <w:overflowPunct/>
        <w:topLinePunct w:val="0"/>
        <w:autoSpaceDE/>
        <w:autoSpaceDN/>
        <w:bidi w:val="0"/>
        <w:adjustRightInd/>
        <w:snapToGrid w:val="0"/>
        <w:spacing w:before="240" w:after="240"/>
        <w:textAlignment w:val="auto"/>
        <w:rPr>
          <w:color w:val="auto"/>
        </w:rPr>
      </w:pPr>
      <w:bookmarkStart w:id="0" w:name="_Toc5271"/>
      <w:r>
        <w:rPr>
          <w:rFonts w:hint="eastAsia"/>
          <w:color w:val="auto"/>
        </w:rPr>
        <w:t>指挥中心配套设施</w:t>
      </w:r>
      <w:bookmarkEnd w:id="0"/>
    </w:p>
    <w:p w14:paraId="369A2731">
      <w:pPr>
        <w:pStyle w:val="7"/>
        <w:keepNext/>
        <w:keepLines/>
        <w:pageBreakBefore w:val="0"/>
        <w:widowControl w:val="0"/>
        <w:kinsoku/>
        <w:wordWrap/>
        <w:overflowPunct/>
        <w:topLinePunct w:val="0"/>
        <w:autoSpaceDE/>
        <w:autoSpaceDN/>
        <w:bidi w:val="0"/>
        <w:adjustRightInd w:val="0"/>
        <w:snapToGrid w:val="0"/>
        <w:spacing w:before="240" w:after="240"/>
        <w:textAlignment w:val="auto"/>
        <w:rPr>
          <w:color w:val="auto"/>
        </w:rPr>
      </w:pPr>
      <w:r>
        <w:rPr>
          <w:rFonts w:hint="eastAsia"/>
          <w:color w:val="auto"/>
        </w:rPr>
        <w:t>指挥中心场地建设</w:t>
      </w:r>
    </w:p>
    <w:p w14:paraId="52DE4928">
      <w:pPr>
        <w:pStyle w:val="15"/>
        <w:rPr>
          <w:color w:val="auto"/>
        </w:rPr>
      </w:pPr>
      <w:r>
        <w:rPr>
          <w:rFonts w:hint="eastAsia"/>
          <w:color w:val="auto"/>
        </w:rPr>
        <w:t>本项目在省立医院1号楼三层规划为国家紧急医学救援(福建)基地指挥中心(长约 27.0米，宽约10.89米，总面积约294平米)、二层会商室(长约12.0米，宽约8.1米，总面积约97平米)。结合场地实际情况及指挥中心各功能分区的应用需求与特点，在指挥大厅、会商室、120指挥调度中心等功能区域。二三层总体布局情况如下：</w:t>
      </w:r>
    </w:p>
    <w:p w14:paraId="34A972E0">
      <w:pPr>
        <w:pStyle w:val="15"/>
        <w:spacing w:line="240" w:lineRule="auto"/>
        <w:ind w:firstLine="0" w:firstLineChars="0"/>
        <w:jc w:val="center"/>
        <w:rPr>
          <w:color w:val="auto"/>
        </w:rPr>
      </w:pPr>
      <w:r>
        <w:rPr>
          <w:color w:val="auto"/>
        </w:rPr>
        <w:drawing>
          <wp:inline distT="0" distB="0" distL="0" distR="0">
            <wp:extent cx="5615940" cy="3076575"/>
            <wp:effectExtent l="0" t="0" r="7620" b="1905"/>
            <wp:docPr id="981570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70128" name="图片 1"/>
                    <pic:cNvPicPr>
                      <a:picLocks noChangeAspect="1"/>
                    </pic:cNvPicPr>
                  </pic:nvPicPr>
                  <pic:blipFill>
                    <a:blip r:embed="rId4"/>
                    <a:stretch>
                      <a:fillRect/>
                    </a:stretch>
                  </pic:blipFill>
                  <pic:spPr>
                    <a:xfrm>
                      <a:off x="0" y="0"/>
                      <a:ext cx="5615940" cy="3076575"/>
                    </a:xfrm>
                    <a:prstGeom prst="rect">
                      <a:avLst/>
                    </a:prstGeom>
                  </pic:spPr>
                </pic:pic>
              </a:graphicData>
            </a:graphic>
          </wp:inline>
        </w:drawing>
      </w:r>
    </w:p>
    <w:p w14:paraId="63A8D211">
      <w:pPr>
        <w:pStyle w:val="19"/>
        <w:keepNext w:val="0"/>
        <w:widowControl w:val="0"/>
        <w:snapToGrid w:val="0"/>
        <w:rPr>
          <w:color w:val="auto"/>
          <w:sz w:val="24"/>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1</w:t>
      </w:r>
      <w:r>
        <w:rPr>
          <w:color w:val="auto"/>
        </w:rPr>
        <w:fldChar w:fldCharType="end"/>
      </w:r>
      <w:bookmarkStart w:id="1" w:name="_Toc10060"/>
      <w:r>
        <w:rPr>
          <w:rFonts w:hint="eastAsia"/>
          <w:color w:val="auto"/>
        </w:rPr>
        <w:t>二层会商室布局图</w:t>
      </w:r>
      <w:bookmarkEnd w:id="1"/>
    </w:p>
    <w:p w14:paraId="5E8FB615">
      <w:pPr>
        <w:pStyle w:val="15"/>
        <w:rPr>
          <w:color w:val="auto"/>
        </w:rPr>
      </w:pPr>
      <w:r>
        <w:rPr>
          <w:rFonts w:hint="eastAsia"/>
          <w:color w:val="auto"/>
        </w:rPr>
        <w:t>二层会商室建设内容：利旧会商室视频显示系统、音频扩声系统、会议讨论系统、视频会议摄像头，本项目扩容补充会场桌插与地插，通过分布式盒子，接入音视频交互系统，进行互联互通。</w:t>
      </w:r>
    </w:p>
    <w:p w14:paraId="4A4930A6">
      <w:pPr>
        <w:pStyle w:val="15"/>
        <w:spacing w:line="240" w:lineRule="auto"/>
        <w:ind w:firstLine="0" w:firstLineChars="0"/>
        <w:jc w:val="center"/>
        <w:rPr>
          <w:color w:val="auto"/>
        </w:rPr>
      </w:pPr>
      <w:r>
        <w:rPr>
          <w:color w:val="auto"/>
        </w:rPr>
        <w:drawing>
          <wp:inline distT="0" distB="0" distL="0" distR="0">
            <wp:extent cx="5615940" cy="3707130"/>
            <wp:effectExtent l="0" t="0" r="7620" b="11430"/>
            <wp:docPr id="19700848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084869" name="图片 1"/>
                    <pic:cNvPicPr>
                      <a:picLocks noChangeAspect="1"/>
                    </pic:cNvPicPr>
                  </pic:nvPicPr>
                  <pic:blipFill>
                    <a:blip r:embed="rId5"/>
                    <a:stretch>
                      <a:fillRect/>
                    </a:stretch>
                  </pic:blipFill>
                  <pic:spPr>
                    <a:xfrm>
                      <a:off x="0" y="0"/>
                      <a:ext cx="5615940" cy="3707130"/>
                    </a:xfrm>
                    <a:prstGeom prst="rect">
                      <a:avLst/>
                    </a:prstGeom>
                  </pic:spPr>
                </pic:pic>
              </a:graphicData>
            </a:graphic>
          </wp:inline>
        </w:drawing>
      </w:r>
    </w:p>
    <w:p w14:paraId="74DC3528">
      <w:pPr>
        <w:pStyle w:val="19"/>
        <w:keepNext w:val="0"/>
        <w:widowControl w:val="0"/>
        <w:snapToGrid w:val="0"/>
        <w:rPr>
          <w:color w:val="auto"/>
          <w:sz w:val="24"/>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2</w:t>
      </w:r>
      <w:r>
        <w:rPr>
          <w:color w:val="auto"/>
        </w:rPr>
        <w:fldChar w:fldCharType="end"/>
      </w:r>
      <w:bookmarkStart w:id="2" w:name="_Toc2878"/>
      <w:r>
        <w:rPr>
          <w:rFonts w:hint="eastAsia"/>
          <w:color w:val="auto"/>
        </w:rPr>
        <w:t>国家紧急医学救援（福建）基地指挥中心布局图</w:t>
      </w:r>
      <w:bookmarkEnd w:id="2"/>
    </w:p>
    <w:p w14:paraId="3EF02C1A">
      <w:pPr>
        <w:pStyle w:val="15"/>
        <w:rPr>
          <w:color w:val="auto"/>
        </w:rPr>
      </w:pPr>
      <w:r>
        <w:rPr>
          <w:rFonts w:hint="eastAsia"/>
          <w:color w:val="auto"/>
        </w:rPr>
        <w:t>国家紧急医学救援（福建）基地指挥中心分为指挥大厅及120指挥调度中心，其中指挥大厅操作坐席5位、指挥坐席5位；120指挥调度中心平时设急救坐席9位，在特殊应急情况时，为了应对高并发的外线电话接入，本项目规划预留咨询坐席3席位、分流坐席20席位</w:t>
      </w:r>
      <w:r>
        <w:rPr>
          <w:rFonts w:hint="eastAsia"/>
          <w:b/>
          <w:bCs/>
          <w:color w:val="auto"/>
        </w:rPr>
        <w:t>（本期仅部署电话线缆及电源插座，电源线缆由基建电源专业实施完成）</w:t>
      </w:r>
      <w:r>
        <w:rPr>
          <w:rFonts w:hint="eastAsia"/>
          <w:color w:val="auto"/>
        </w:rPr>
        <w:t>。</w:t>
      </w:r>
    </w:p>
    <w:p w14:paraId="1ED8C2EE">
      <w:pPr>
        <w:pStyle w:val="15"/>
        <w:rPr>
          <w:color w:val="auto"/>
        </w:rPr>
      </w:pPr>
      <w:r>
        <w:rPr>
          <w:rFonts w:hint="eastAsia"/>
          <w:color w:val="auto"/>
        </w:rPr>
        <w:t>国家紧急医学救援（福建）基地指挥中心配套设施建设主要包括视频显示系统、音视频交互系统、音频扩声系统、会议讨论系统、视频会议系统、智能中控系统、信息配套系统等。</w:t>
      </w:r>
    </w:p>
    <w:p w14:paraId="7CBAE3FF">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视频显示系统</w:t>
      </w:r>
    </w:p>
    <w:p w14:paraId="28C9AF0A">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系统概述</w:t>
      </w:r>
    </w:p>
    <w:p w14:paraId="5C4CE0C8">
      <w:pPr>
        <w:pStyle w:val="15"/>
        <w:rPr>
          <w:color w:val="auto"/>
        </w:rPr>
      </w:pPr>
      <w:r>
        <w:rPr>
          <w:rFonts w:hint="eastAsia"/>
          <w:color w:val="auto"/>
        </w:rPr>
        <w:t>视频显示系统作为指挥系统建设工程的一个重要组成部分，主要负责对需要显示的各种情况的动态监管，随时对各种视频信号、重要部位的监控信号、网络信号及各种计算机图形信息进行多画面显示和分析，直观、完整、准确、清晰、灵活的显示各种信息。</w:t>
      </w:r>
    </w:p>
    <w:p w14:paraId="0C5843CF">
      <w:pPr>
        <w:pStyle w:val="15"/>
        <w:rPr>
          <w:color w:val="auto"/>
        </w:rPr>
      </w:pPr>
      <w:r>
        <w:rPr>
          <w:rFonts w:hint="eastAsia"/>
          <w:color w:val="auto"/>
        </w:rPr>
        <w:t>通过视频显示系统，可以轻松实现直观、实时、全方位地集中显示各个系统的信息，可以实时全面的观看和掌握各方面信息并做出正确的决策，大大提高了指调度决策(尤其在紧急情况处置时)的效率，增强了各类信息显示的直观性。为三层指挥大厅、三层 120 调度中心提供实时的现场图像、声音支撑；并为应急指挥领导做出重要决策提供强有力的保证及决策部署贯彻落实提供强有力保障。</w:t>
      </w:r>
    </w:p>
    <w:p w14:paraId="312E05EF">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要求及分析</w:t>
      </w:r>
    </w:p>
    <w:p w14:paraId="4DA68255">
      <w:pPr>
        <w:pStyle w:val="15"/>
        <w:rPr>
          <w:color w:val="auto"/>
        </w:rPr>
      </w:pPr>
      <w:r>
        <w:rPr>
          <w:rFonts w:hint="eastAsia"/>
          <w:color w:val="auto"/>
        </w:rPr>
        <w:t>1.显示要求分析</w:t>
      </w:r>
    </w:p>
    <w:p w14:paraId="07E2CEEC">
      <w:pPr>
        <w:pStyle w:val="15"/>
        <w:rPr>
          <w:color w:val="auto"/>
        </w:rPr>
      </w:pPr>
      <w:r>
        <w:rPr>
          <w:rFonts w:hint="eastAsia"/>
          <w:color w:val="auto"/>
        </w:rPr>
        <w:t>根据本次指挥中心大厅功能间使用需求，大屏幕显示效果应满足以下需求：</w:t>
      </w:r>
    </w:p>
    <w:p w14:paraId="2328F79F">
      <w:pPr>
        <w:pStyle w:val="15"/>
        <w:rPr>
          <w:color w:val="auto"/>
        </w:rPr>
      </w:pPr>
      <w:r>
        <w:rPr>
          <w:rFonts w:hint="eastAsia"/>
          <w:color w:val="auto"/>
        </w:rPr>
        <w:t>指挥中心大厅屏幕整体需满足显示效果清晰、分辨率高、动态效果流畅，可以很好地还原出画面的像素和色彩。</w:t>
      </w:r>
    </w:p>
    <w:p w14:paraId="75B057F7">
      <w:pPr>
        <w:pStyle w:val="15"/>
        <w:rPr>
          <w:color w:val="auto"/>
        </w:rPr>
      </w:pPr>
      <w:r>
        <w:rPr>
          <w:rFonts w:hint="eastAsia"/>
          <w:color w:val="auto"/>
        </w:rPr>
        <w:t>指挥中心大厅屏幕需显示多种多样的画面，有摄像监控画面、视频会议画面、业务系统上墙画面等等，因此要求屏幕要能实现单屏显、组合显、整屏显、叠加漫游等功能。</w:t>
      </w:r>
    </w:p>
    <w:p w14:paraId="092B8A55">
      <w:pPr>
        <w:pStyle w:val="15"/>
        <w:rPr>
          <w:color w:val="auto"/>
        </w:rPr>
      </w:pPr>
      <w:r>
        <w:rPr>
          <w:rFonts w:hint="eastAsia"/>
          <w:color w:val="auto"/>
        </w:rPr>
        <w:t>指挥中心大厅屏幕需接入视频会议画面，视频会议画面需满足主流、辅流双画面的输出功能，因此视频显示系统至少需具备2个16:9 的高清画面显示。</w:t>
      </w:r>
    </w:p>
    <w:p w14:paraId="66668C0F">
      <w:pPr>
        <w:pStyle w:val="15"/>
        <w:rPr>
          <w:color w:val="auto"/>
        </w:rPr>
      </w:pPr>
      <w:r>
        <w:rPr>
          <w:rFonts w:hint="eastAsia"/>
          <w:color w:val="auto"/>
        </w:rPr>
        <w:t>指挥中心大厅大屏幕具有拼接尺寸大、座席与大屏距离相对较近的特点，因此要具备良好的可视角度，保障前排和两侧工作人员也能够清晰的观看大屏幕。</w:t>
      </w:r>
    </w:p>
    <w:p w14:paraId="07180999">
      <w:pPr>
        <w:pStyle w:val="15"/>
        <w:rPr>
          <w:color w:val="auto"/>
        </w:rPr>
      </w:pPr>
      <w:r>
        <w:rPr>
          <w:rFonts w:hint="eastAsia"/>
          <w:color w:val="auto"/>
        </w:rPr>
        <w:t>为满足指挥中心大厅实时信号传输无延迟，要求信号处理系统到LED大屏幕信号延迟≤0.1ms;</w:t>
      </w:r>
    </w:p>
    <w:p w14:paraId="4034E682">
      <w:pPr>
        <w:pStyle w:val="15"/>
        <w:rPr>
          <w:color w:val="auto"/>
        </w:rPr>
      </w:pPr>
      <w:r>
        <w:rPr>
          <w:rFonts w:hint="eastAsia"/>
          <w:color w:val="auto"/>
        </w:rPr>
        <w:t>为保证LED显示屏现场使用的舒适度，应满足室温25℃环境下全白 600nit 测试，屏体表面最大温度≤30℃，屏幕点亮连续运行12小时后，屏幕表面温升不超过5℃；</w:t>
      </w:r>
    </w:p>
    <w:p w14:paraId="487BDE58">
      <w:pPr>
        <w:pStyle w:val="15"/>
        <w:rPr>
          <w:color w:val="auto"/>
        </w:rPr>
      </w:pPr>
      <w:r>
        <w:rPr>
          <w:rFonts w:hint="eastAsia"/>
          <w:color w:val="auto"/>
        </w:rPr>
        <w:t>为保证屏幕具有稳定性、可靠性性能特征，整屏无需发送/接收卡，整屏和箱体间均采用 HDMI 信号线连接；</w:t>
      </w:r>
    </w:p>
    <w:p w14:paraId="530DBCFF">
      <w:pPr>
        <w:pStyle w:val="15"/>
        <w:rPr>
          <w:color w:val="auto"/>
        </w:rPr>
      </w:pPr>
      <w:r>
        <w:rPr>
          <w:rFonts w:hint="eastAsia"/>
          <w:color w:val="auto"/>
        </w:rPr>
        <w:t>2.显示技术分析</w:t>
      </w:r>
    </w:p>
    <w:p w14:paraId="5118531C">
      <w:pPr>
        <w:pStyle w:val="15"/>
        <w:rPr>
          <w:color w:val="auto"/>
        </w:rPr>
      </w:pPr>
      <w:r>
        <w:rPr>
          <w:rFonts w:hint="eastAsia"/>
          <w:color w:val="auto"/>
        </w:rPr>
        <w:t>目前市面上主流的大屏幕拼接显示技术分为：DLP拼接显示技术、小间距LED拼接显示技术和LCD液晶拼接显示技术，因此以下三种拼接显示技术进行比较选型：</w:t>
      </w:r>
    </w:p>
    <w:p w14:paraId="2D393629">
      <w:pPr>
        <w:pStyle w:val="15"/>
        <w:rPr>
          <w:color w:val="auto"/>
        </w:rPr>
      </w:pPr>
      <w:r>
        <w:rPr>
          <w:rFonts w:hint="eastAsia"/>
          <w:color w:val="auto"/>
        </w:rPr>
        <w:t>LCD(LiquidCrystalDisplay)液晶拼接显示技术：采用液晶屏作为拼接单元，配套图像控制器构成的大屏幕显示系统。</w:t>
      </w:r>
    </w:p>
    <w:p w14:paraId="06DF8655">
      <w:pPr>
        <w:pStyle w:val="15"/>
        <w:rPr>
          <w:color w:val="auto"/>
        </w:rPr>
      </w:pPr>
      <w:r>
        <w:rPr>
          <w:rFonts w:hint="eastAsia"/>
          <w:color w:val="auto"/>
        </w:rPr>
        <w:t>DLP(Digital Lighting Progress)拼接显示技术：在背投单元内部设置一部投影机，光源发出的图像经透镜放大后通过镜片反射投影到屏幕背面，就是背投，由多块背投单元以及配套图像控制器构成的大屏幕显示系统。</w:t>
      </w:r>
    </w:p>
    <w:p w14:paraId="483130A3">
      <w:pPr>
        <w:pStyle w:val="15"/>
        <w:rPr>
          <w:color w:val="auto"/>
        </w:rPr>
      </w:pPr>
      <w:r>
        <w:rPr>
          <w:rFonts w:hint="eastAsia"/>
          <w:color w:val="auto"/>
        </w:rPr>
        <w:t>小间距LED(Light Emitting Diode)拼接显示技术：由多块小间距LED显示屏以及与之对应的图像控制器构成的大屏幕显示系统。</w:t>
      </w:r>
    </w:p>
    <w:p w14:paraId="2223BB2D">
      <w:pPr>
        <w:pStyle w:val="15"/>
        <w:rPr>
          <w:color w:val="auto"/>
        </w:rPr>
      </w:pPr>
      <w:r>
        <w:rPr>
          <w:rFonts w:hint="eastAsia"/>
          <w:color w:val="auto"/>
        </w:rPr>
        <w:t>（</w:t>
      </w:r>
      <w:r>
        <w:rPr>
          <w:color w:val="auto"/>
        </w:rPr>
        <w:t>1</w:t>
      </w:r>
      <w:r>
        <w:rPr>
          <w:rFonts w:hint="eastAsia"/>
          <w:color w:val="auto"/>
        </w:rPr>
        <w:t>）LED拼接技术</w:t>
      </w:r>
    </w:p>
    <w:p w14:paraId="4FD07EA5">
      <w:pPr>
        <w:pStyle w:val="15"/>
        <w:rPr>
          <w:color w:val="auto"/>
        </w:rPr>
      </w:pPr>
      <w:r>
        <w:rPr>
          <w:rFonts w:hint="eastAsia"/>
          <w:color w:val="auto"/>
        </w:rPr>
        <w:t>LED（Light Emitting Diode） 由多块小间距LED显示屏以及与之对应的图像控制器构成的大屏幕显示系统。</w:t>
      </w:r>
    </w:p>
    <w:p w14:paraId="0C975CDB">
      <w:pPr>
        <w:pStyle w:val="15"/>
        <w:rPr>
          <w:color w:val="auto"/>
        </w:rPr>
      </w:pPr>
      <w:r>
        <w:rPr>
          <w:rFonts w:hint="eastAsia"/>
          <w:color w:val="auto"/>
        </w:rPr>
        <w:t>优点：高亮度情况下，图像高对比度、高色彩还原能力和显示效果优。拼接缝隙能够达到0.01mm左右，基本看不到拼接缝隙。体积小所需场地空间小，大屏幕后方所需维护空间很小，必要时可支持贴墙安装。</w:t>
      </w:r>
    </w:p>
    <w:p w14:paraId="25D1FA07">
      <w:pPr>
        <w:pStyle w:val="15"/>
        <w:rPr>
          <w:color w:val="auto"/>
        </w:rPr>
      </w:pPr>
      <w:r>
        <w:rPr>
          <w:rFonts w:hint="eastAsia"/>
          <w:color w:val="auto"/>
        </w:rPr>
        <w:t>缺点：小间距LED长时间观看舒适度不如DLP。同样显示面积内分辨率低于DLP。降低输出亮度会损失灰度，影响显示效果。</w:t>
      </w:r>
    </w:p>
    <w:p w14:paraId="0371A86D">
      <w:pPr>
        <w:pStyle w:val="15"/>
        <w:rPr>
          <w:color w:val="auto"/>
        </w:rPr>
      </w:pPr>
      <w:r>
        <w:rPr>
          <w:rFonts w:hint="eastAsia"/>
          <w:color w:val="auto"/>
        </w:rPr>
        <w:t>（</w:t>
      </w:r>
      <w:r>
        <w:rPr>
          <w:color w:val="auto"/>
        </w:rPr>
        <w:t>2</w:t>
      </w:r>
      <w:r>
        <w:rPr>
          <w:rFonts w:hint="eastAsia"/>
          <w:color w:val="auto"/>
        </w:rPr>
        <w:t>）DLP拼接技术</w:t>
      </w:r>
    </w:p>
    <w:p w14:paraId="3A5714D2">
      <w:pPr>
        <w:pStyle w:val="15"/>
        <w:rPr>
          <w:color w:val="auto"/>
        </w:rPr>
      </w:pPr>
      <w:r>
        <w:rPr>
          <w:rFonts w:hint="eastAsia"/>
          <w:color w:val="auto"/>
        </w:rPr>
        <w:t>DLP（Digital Lighting Progress）的技术原理很简单，在背投单元内部设置一部投影机，光源发出的图像经透镜放大后通过镜片反射投影到屏幕背面，就是背投。</w:t>
      </w:r>
    </w:p>
    <w:p w14:paraId="39C6911C">
      <w:pPr>
        <w:pStyle w:val="15"/>
        <w:rPr>
          <w:color w:val="auto"/>
        </w:rPr>
      </w:pPr>
      <w:r>
        <w:rPr>
          <w:rFonts w:hint="eastAsia"/>
          <w:color w:val="auto"/>
        </w:rPr>
        <w:t>优点：单位平方米内显示分辨率高，近距离观看不影响画面显示效果。亮度柔和，长时间观看舒适度好。</w:t>
      </w:r>
    </w:p>
    <w:p w14:paraId="11B9AA54">
      <w:pPr>
        <w:pStyle w:val="15"/>
        <w:rPr>
          <w:color w:val="auto"/>
        </w:rPr>
      </w:pPr>
      <w:r>
        <w:rPr>
          <w:rFonts w:hint="eastAsia"/>
          <w:color w:val="auto"/>
        </w:rPr>
        <w:t>缺点：拼接缝隙虽然能够达到0.5mm左右，对文字图像的屏蔽很小，基本没什么影响，但还是能够看得到拼接缝隙。拼接显示单元体积较大，所需安装部署场地较大，结合实际场地需要在大屏幕后方留出足够的维护空间。背投容易受环境光影响，产生屏幕反光。</w:t>
      </w:r>
    </w:p>
    <w:p w14:paraId="1AC8131D">
      <w:pPr>
        <w:pStyle w:val="15"/>
        <w:rPr>
          <w:color w:val="auto"/>
        </w:rPr>
      </w:pPr>
      <w:r>
        <w:rPr>
          <w:rFonts w:hint="eastAsia"/>
          <w:color w:val="auto"/>
        </w:rPr>
        <w:t>（</w:t>
      </w:r>
      <w:r>
        <w:rPr>
          <w:color w:val="auto"/>
        </w:rPr>
        <w:t>3</w:t>
      </w:r>
      <w:r>
        <w:rPr>
          <w:rFonts w:hint="eastAsia"/>
          <w:color w:val="auto"/>
        </w:rPr>
        <w:t>）LCD拼接技术</w:t>
      </w:r>
    </w:p>
    <w:p w14:paraId="0891F4AA">
      <w:pPr>
        <w:pStyle w:val="15"/>
        <w:rPr>
          <w:color w:val="auto"/>
        </w:rPr>
      </w:pPr>
      <w:r>
        <w:rPr>
          <w:rFonts w:hint="eastAsia"/>
          <w:color w:val="auto"/>
        </w:rPr>
        <w:t>LCD(LiquidCrystalDisplay) 液晶显示器，LCD 的构造是在两片平行的玻璃基板当中放置液晶盒，下基板玻璃上设置TFT（薄膜晶体管），上基板玻璃上设置彩色滤光片，通过TFT上的信号与电压改变来控制液晶分子的转动方向，从而达到控制每个像素点偏振光出射与否而达到显示目的。</w:t>
      </w:r>
    </w:p>
    <w:p w14:paraId="6263C8EA">
      <w:pPr>
        <w:pStyle w:val="15"/>
        <w:rPr>
          <w:color w:val="auto"/>
        </w:rPr>
      </w:pPr>
      <w:r>
        <w:rPr>
          <w:rFonts w:hint="eastAsia"/>
          <w:color w:val="auto"/>
        </w:rPr>
        <w:t>优点：性价比高，单位平方米内显示分辨率高，近距离观看不影响画面显示效果。亮度柔和，长时间观看舒适度好。</w:t>
      </w:r>
    </w:p>
    <w:p w14:paraId="291FAAD3">
      <w:pPr>
        <w:pStyle w:val="15"/>
        <w:rPr>
          <w:color w:val="auto"/>
        </w:rPr>
      </w:pPr>
      <w:r>
        <w:rPr>
          <w:rFonts w:hint="eastAsia"/>
          <w:color w:val="auto"/>
        </w:rPr>
        <w:t>缺点：目前拼接缝隙最小只能做到0.88mm，拼缝较大，长期使用不同单元间亮度与色彩衰减不一致，容易受环境光影响，产生屏幕反光。</w:t>
      </w:r>
    </w:p>
    <w:p w14:paraId="3EE9371F">
      <w:pPr>
        <w:pStyle w:val="15"/>
        <w:rPr>
          <w:color w:val="auto"/>
        </w:rPr>
      </w:pPr>
      <w:r>
        <w:rPr>
          <w:rFonts w:hint="eastAsia"/>
          <w:color w:val="auto"/>
        </w:rPr>
        <w:t>结合本项目各相关功能间对大屏幕的应用需求，主要关注的性能指标按照优先级排序如下：主流技术、拼接缝隙、抗反光折射、显示分辨率、图像均匀性、观看舒适度、资金投入、故障维护、使用寿命、屏前亮度，三种拼接显示技术方案对比如下表所示：</w:t>
      </w:r>
    </w:p>
    <w:p w14:paraId="13F46B45">
      <w:pPr>
        <w:pStyle w:val="19"/>
        <w:rPr>
          <w:color w:val="auto"/>
        </w:rPr>
      </w:pPr>
      <w:r>
        <w:rPr>
          <w:color w:val="auto"/>
        </w:rPr>
        <w:t xml:space="preserve">表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表 \* ARABIC \s 1 </w:instrText>
      </w:r>
      <w:r>
        <w:rPr>
          <w:color w:val="auto"/>
        </w:rPr>
        <w:fldChar w:fldCharType="separate"/>
      </w:r>
      <w:r>
        <w:rPr>
          <w:color w:val="auto"/>
        </w:rPr>
        <w:t>1</w:t>
      </w:r>
      <w:r>
        <w:rPr>
          <w:color w:val="auto"/>
        </w:rPr>
        <w:fldChar w:fldCharType="end"/>
      </w:r>
      <w:bookmarkStart w:id="3" w:name="_Toc32249"/>
      <w:r>
        <w:rPr>
          <w:rFonts w:hint="eastAsia"/>
          <w:color w:val="auto"/>
        </w:rPr>
        <w:t>三种拼接显示技术方案对比表</w:t>
      </w:r>
      <w:bookmarkEnd w:id="3"/>
    </w:p>
    <w:tbl>
      <w:tblPr>
        <w:tblStyle w:val="25"/>
        <w:tblW w:w="5000"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93"/>
        <w:gridCol w:w="1418"/>
        <w:gridCol w:w="1853"/>
        <w:gridCol w:w="1896"/>
        <w:gridCol w:w="1702"/>
        <w:gridCol w:w="1524"/>
      </w:tblGrid>
      <w:tr w14:paraId="178C78D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tblHeader/>
          <w:jc w:val="center"/>
        </w:trPr>
        <w:tc>
          <w:tcPr>
            <w:tcW w:w="481" w:type="pct"/>
            <w:shd w:val="clear" w:color="auto" w:fill="BEBEBE" w:themeFill="background1" w:themeFillShade="BF"/>
            <w:vAlign w:val="center"/>
          </w:tcPr>
          <w:p w14:paraId="22C3E2BA">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序号</w:t>
            </w:r>
          </w:p>
        </w:tc>
        <w:tc>
          <w:tcPr>
            <w:tcW w:w="763" w:type="pct"/>
            <w:shd w:val="clear" w:color="auto" w:fill="BEBEBE" w:themeFill="background1" w:themeFillShade="BF"/>
            <w:vAlign w:val="center"/>
          </w:tcPr>
          <w:p w14:paraId="4FDDB6F0">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主要性能指标</w:t>
            </w:r>
          </w:p>
        </w:tc>
        <w:tc>
          <w:tcPr>
            <w:tcW w:w="997" w:type="pct"/>
            <w:shd w:val="clear" w:color="auto" w:fill="BEBEBE" w:themeFill="background1" w:themeFillShade="BF"/>
            <w:vAlign w:val="center"/>
          </w:tcPr>
          <w:p w14:paraId="07BFE5F7">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小间距LED拼接显示技术</w:t>
            </w:r>
          </w:p>
        </w:tc>
        <w:tc>
          <w:tcPr>
            <w:tcW w:w="1020" w:type="pct"/>
            <w:shd w:val="clear" w:color="auto" w:fill="BEBEBE" w:themeFill="background1" w:themeFillShade="BF"/>
            <w:vAlign w:val="center"/>
          </w:tcPr>
          <w:p w14:paraId="67E5E0DC">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DLP拼接显示技术</w:t>
            </w:r>
          </w:p>
        </w:tc>
        <w:tc>
          <w:tcPr>
            <w:tcW w:w="916" w:type="pct"/>
            <w:shd w:val="clear" w:color="auto" w:fill="BEBEBE" w:themeFill="background1" w:themeFillShade="BF"/>
            <w:vAlign w:val="center"/>
          </w:tcPr>
          <w:p w14:paraId="78F05799">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LCD液晶拼接技术</w:t>
            </w:r>
          </w:p>
        </w:tc>
        <w:tc>
          <w:tcPr>
            <w:tcW w:w="820" w:type="pct"/>
            <w:shd w:val="clear" w:color="auto" w:fill="BEBEBE" w:themeFill="background1" w:themeFillShade="BF"/>
            <w:vAlign w:val="center"/>
          </w:tcPr>
          <w:p w14:paraId="375D7634">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对比结果</w:t>
            </w:r>
          </w:p>
        </w:tc>
      </w:tr>
      <w:tr w14:paraId="35BDA02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481" w:type="pct"/>
            <w:vAlign w:val="center"/>
          </w:tcPr>
          <w:p w14:paraId="0304A2AE">
            <w:pPr>
              <w:spacing w:line="360" w:lineRule="exact"/>
              <w:jc w:val="center"/>
              <w:rPr>
                <w:rFonts w:hint="eastAsia" w:ascii="宋体" w:hAnsi="宋体" w:eastAsia="宋体" w:cs="宋体"/>
                <w:color w:val="auto"/>
              </w:rPr>
            </w:pPr>
            <w:r>
              <w:rPr>
                <w:rFonts w:hint="eastAsia" w:ascii="宋体" w:hAnsi="宋体" w:eastAsia="宋体" w:cs="宋体"/>
                <w:color w:val="auto"/>
              </w:rPr>
              <w:t>1</w:t>
            </w:r>
          </w:p>
        </w:tc>
        <w:tc>
          <w:tcPr>
            <w:tcW w:w="763" w:type="pct"/>
            <w:vAlign w:val="center"/>
          </w:tcPr>
          <w:p w14:paraId="63E1A721">
            <w:pPr>
              <w:spacing w:line="360" w:lineRule="exact"/>
              <w:jc w:val="center"/>
              <w:rPr>
                <w:rFonts w:hint="eastAsia" w:ascii="宋体" w:hAnsi="宋体" w:eastAsia="宋体" w:cs="宋体"/>
                <w:color w:val="auto"/>
              </w:rPr>
            </w:pPr>
            <w:r>
              <w:rPr>
                <w:rFonts w:hint="eastAsia" w:ascii="宋体" w:hAnsi="宋体" w:eastAsia="宋体" w:cs="宋体"/>
                <w:color w:val="auto"/>
              </w:rPr>
              <w:t>主流技术</w:t>
            </w:r>
          </w:p>
        </w:tc>
        <w:tc>
          <w:tcPr>
            <w:tcW w:w="997" w:type="pct"/>
            <w:vAlign w:val="center"/>
          </w:tcPr>
          <w:p w14:paraId="62D5867D">
            <w:pPr>
              <w:spacing w:line="360" w:lineRule="exact"/>
              <w:rPr>
                <w:rFonts w:hint="eastAsia" w:ascii="宋体" w:hAnsi="宋体" w:eastAsia="宋体" w:cs="宋体"/>
                <w:color w:val="auto"/>
              </w:rPr>
            </w:pPr>
            <w:r>
              <w:rPr>
                <w:rFonts w:hint="eastAsia" w:ascii="宋体" w:hAnsi="宋体" w:eastAsia="宋体" w:cs="宋体"/>
                <w:color w:val="auto"/>
              </w:rPr>
              <w:t>市场占有率大，目前最主流的技术</w:t>
            </w:r>
          </w:p>
        </w:tc>
        <w:tc>
          <w:tcPr>
            <w:tcW w:w="1020" w:type="pct"/>
            <w:vAlign w:val="center"/>
          </w:tcPr>
          <w:p w14:paraId="349550AA">
            <w:pPr>
              <w:spacing w:line="360" w:lineRule="exact"/>
              <w:rPr>
                <w:rFonts w:hint="eastAsia" w:ascii="宋体" w:hAnsi="宋体" w:eastAsia="宋体" w:cs="宋体"/>
                <w:color w:val="auto"/>
              </w:rPr>
            </w:pPr>
            <w:r>
              <w:rPr>
                <w:rFonts w:hint="eastAsia" w:ascii="宋体" w:hAnsi="宋体" w:eastAsia="宋体" w:cs="宋体"/>
                <w:color w:val="auto"/>
              </w:rPr>
              <w:t>市场占有率小，不是主流技术</w:t>
            </w:r>
          </w:p>
        </w:tc>
        <w:tc>
          <w:tcPr>
            <w:tcW w:w="916" w:type="pct"/>
            <w:vAlign w:val="center"/>
          </w:tcPr>
          <w:p w14:paraId="5F4448C5">
            <w:pPr>
              <w:spacing w:line="360" w:lineRule="exact"/>
              <w:rPr>
                <w:rFonts w:hint="eastAsia" w:ascii="宋体" w:hAnsi="宋体" w:eastAsia="宋体" w:cs="宋体"/>
                <w:color w:val="auto"/>
              </w:rPr>
            </w:pPr>
            <w:r>
              <w:rPr>
                <w:rFonts w:hint="eastAsia" w:ascii="宋体" w:hAnsi="宋体" w:eastAsia="宋体" w:cs="宋体"/>
                <w:color w:val="auto"/>
              </w:rPr>
              <w:t>主要用于监控画面显示，不是二层多功能指挥大厅显示主流技术</w:t>
            </w:r>
          </w:p>
        </w:tc>
        <w:tc>
          <w:tcPr>
            <w:tcW w:w="820" w:type="pct"/>
            <w:vAlign w:val="center"/>
          </w:tcPr>
          <w:p w14:paraId="59A8A48D">
            <w:pPr>
              <w:spacing w:line="360" w:lineRule="exact"/>
              <w:rPr>
                <w:rFonts w:hint="eastAsia" w:ascii="宋体" w:hAnsi="宋体" w:eastAsia="宋体" w:cs="宋体"/>
                <w:color w:val="auto"/>
              </w:rPr>
            </w:pPr>
            <w:r>
              <w:rPr>
                <w:rFonts w:hint="eastAsia" w:ascii="宋体" w:hAnsi="宋体" w:eastAsia="宋体" w:cs="宋体"/>
                <w:color w:val="auto"/>
              </w:rPr>
              <w:t>LED优于DLP、LCD</w:t>
            </w:r>
          </w:p>
        </w:tc>
      </w:tr>
      <w:tr w14:paraId="3398DC3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481" w:type="pct"/>
            <w:vAlign w:val="center"/>
          </w:tcPr>
          <w:p w14:paraId="46B58CFF">
            <w:pPr>
              <w:spacing w:line="360" w:lineRule="exact"/>
              <w:jc w:val="center"/>
              <w:rPr>
                <w:rFonts w:hint="eastAsia" w:ascii="宋体" w:hAnsi="宋体" w:eastAsia="宋体" w:cs="宋体"/>
                <w:color w:val="auto"/>
              </w:rPr>
            </w:pPr>
            <w:r>
              <w:rPr>
                <w:rFonts w:hint="eastAsia" w:ascii="宋体" w:hAnsi="宋体" w:eastAsia="宋体" w:cs="宋体"/>
                <w:color w:val="auto"/>
              </w:rPr>
              <w:t>2</w:t>
            </w:r>
          </w:p>
        </w:tc>
        <w:tc>
          <w:tcPr>
            <w:tcW w:w="763" w:type="pct"/>
            <w:vAlign w:val="center"/>
          </w:tcPr>
          <w:p w14:paraId="3DEEFF82">
            <w:pPr>
              <w:spacing w:line="360" w:lineRule="exact"/>
              <w:jc w:val="center"/>
              <w:rPr>
                <w:rFonts w:hint="eastAsia" w:ascii="宋体" w:hAnsi="宋体" w:eastAsia="宋体" w:cs="宋体"/>
                <w:color w:val="auto"/>
              </w:rPr>
            </w:pPr>
            <w:r>
              <w:rPr>
                <w:rFonts w:hint="eastAsia" w:ascii="宋体" w:hAnsi="宋体" w:eastAsia="宋体" w:cs="宋体"/>
                <w:color w:val="auto"/>
              </w:rPr>
              <w:t>拼接（mm）</w:t>
            </w:r>
          </w:p>
        </w:tc>
        <w:tc>
          <w:tcPr>
            <w:tcW w:w="997" w:type="pct"/>
            <w:vAlign w:val="center"/>
          </w:tcPr>
          <w:p w14:paraId="14CCF525">
            <w:pPr>
              <w:spacing w:line="360" w:lineRule="exact"/>
              <w:rPr>
                <w:rFonts w:hint="eastAsia" w:ascii="宋体" w:hAnsi="宋体" w:eastAsia="宋体" w:cs="宋体"/>
                <w:color w:val="auto"/>
              </w:rPr>
            </w:pPr>
            <w:r>
              <w:rPr>
                <w:rFonts w:hint="eastAsia" w:ascii="宋体" w:hAnsi="宋体" w:eastAsia="宋体" w:cs="宋体"/>
                <w:color w:val="auto"/>
              </w:rPr>
              <w:t>最小可达到0.01mm</w:t>
            </w:r>
          </w:p>
        </w:tc>
        <w:tc>
          <w:tcPr>
            <w:tcW w:w="1020" w:type="pct"/>
            <w:vAlign w:val="center"/>
          </w:tcPr>
          <w:p w14:paraId="15E55AE5">
            <w:pPr>
              <w:spacing w:line="360" w:lineRule="exact"/>
              <w:rPr>
                <w:rFonts w:hint="eastAsia" w:ascii="宋体" w:hAnsi="宋体" w:eastAsia="宋体" w:cs="宋体"/>
                <w:color w:val="auto"/>
              </w:rPr>
            </w:pPr>
            <w:r>
              <w:rPr>
                <w:rFonts w:hint="eastAsia" w:ascii="宋体" w:hAnsi="宋体" w:eastAsia="宋体" w:cs="宋体"/>
                <w:color w:val="auto"/>
              </w:rPr>
              <w:t>最小可达到0.5mm</w:t>
            </w:r>
          </w:p>
        </w:tc>
        <w:tc>
          <w:tcPr>
            <w:tcW w:w="916" w:type="pct"/>
            <w:vAlign w:val="center"/>
          </w:tcPr>
          <w:p w14:paraId="1ADCBD7D">
            <w:pPr>
              <w:spacing w:line="360" w:lineRule="exact"/>
              <w:rPr>
                <w:rFonts w:hint="eastAsia" w:ascii="宋体" w:hAnsi="宋体" w:eastAsia="宋体" w:cs="宋体"/>
                <w:color w:val="auto"/>
              </w:rPr>
            </w:pPr>
            <w:r>
              <w:rPr>
                <w:rFonts w:hint="eastAsia" w:ascii="宋体" w:hAnsi="宋体" w:eastAsia="宋体" w:cs="宋体"/>
                <w:color w:val="auto"/>
              </w:rPr>
              <w:t>最小可达到0.88mm</w:t>
            </w:r>
          </w:p>
        </w:tc>
        <w:tc>
          <w:tcPr>
            <w:tcW w:w="820" w:type="pct"/>
            <w:vAlign w:val="center"/>
          </w:tcPr>
          <w:p w14:paraId="215E2407">
            <w:pPr>
              <w:spacing w:line="360" w:lineRule="exact"/>
              <w:rPr>
                <w:rFonts w:hint="eastAsia" w:ascii="宋体" w:hAnsi="宋体" w:eastAsia="宋体" w:cs="宋体"/>
                <w:color w:val="auto"/>
              </w:rPr>
            </w:pPr>
            <w:r>
              <w:rPr>
                <w:rFonts w:hint="eastAsia" w:ascii="宋体" w:hAnsi="宋体" w:eastAsia="宋体" w:cs="宋体"/>
                <w:color w:val="auto"/>
              </w:rPr>
              <w:t>LED优于DLP、LCD</w:t>
            </w:r>
          </w:p>
        </w:tc>
      </w:tr>
      <w:tr w14:paraId="0413BD7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481" w:type="pct"/>
            <w:vAlign w:val="center"/>
          </w:tcPr>
          <w:p w14:paraId="0A43E765">
            <w:pPr>
              <w:spacing w:line="360" w:lineRule="exact"/>
              <w:jc w:val="center"/>
              <w:rPr>
                <w:rFonts w:hint="eastAsia" w:ascii="宋体" w:hAnsi="宋体" w:eastAsia="宋体" w:cs="宋体"/>
                <w:color w:val="auto"/>
              </w:rPr>
            </w:pPr>
            <w:r>
              <w:rPr>
                <w:rFonts w:hint="eastAsia" w:ascii="宋体" w:hAnsi="宋体" w:eastAsia="宋体" w:cs="宋体"/>
                <w:color w:val="auto"/>
              </w:rPr>
              <w:t>3</w:t>
            </w:r>
          </w:p>
        </w:tc>
        <w:tc>
          <w:tcPr>
            <w:tcW w:w="763" w:type="pct"/>
            <w:vAlign w:val="center"/>
          </w:tcPr>
          <w:p w14:paraId="6A10CBE1">
            <w:pPr>
              <w:spacing w:line="360" w:lineRule="exact"/>
              <w:jc w:val="center"/>
              <w:rPr>
                <w:rFonts w:hint="eastAsia" w:ascii="宋体" w:hAnsi="宋体" w:eastAsia="宋体" w:cs="宋体"/>
                <w:color w:val="auto"/>
              </w:rPr>
            </w:pPr>
            <w:r>
              <w:rPr>
                <w:rFonts w:hint="eastAsia" w:ascii="宋体" w:hAnsi="宋体" w:eastAsia="宋体" w:cs="宋体"/>
                <w:color w:val="auto"/>
              </w:rPr>
              <w:t>抗反光折射</w:t>
            </w:r>
          </w:p>
        </w:tc>
        <w:tc>
          <w:tcPr>
            <w:tcW w:w="997" w:type="pct"/>
            <w:vAlign w:val="center"/>
          </w:tcPr>
          <w:p w14:paraId="216A6DCD">
            <w:pPr>
              <w:spacing w:line="360" w:lineRule="exact"/>
              <w:rPr>
                <w:rFonts w:hint="eastAsia" w:ascii="宋体" w:hAnsi="宋体" w:eastAsia="宋体" w:cs="宋体"/>
                <w:color w:val="auto"/>
              </w:rPr>
            </w:pPr>
            <w:r>
              <w:rPr>
                <w:rFonts w:hint="eastAsia" w:ascii="宋体" w:hAnsi="宋体" w:eastAsia="宋体" w:cs="宋体"/>
                <w:color w:val="auto"/>
              </w:rPr>
              <w:t>自发光，基本不受影响</w:t>
            </w:r>
          </w:p>
        </w:tc>
        <w:tc>
          <w:tcPr>
            <w:tcW w:w="1020" w:type="pct"/>
            <w:vAlign w:val="center"/>
          </w:tcPr>
          <w:p w14:paraId="0B031D01">
            <w:pPr>
              <w:spacing w:line="360" w:lineRule="exact"/>
              <w:rPr>
                <w:rFonts w:hint="eastAsia" w:ascii="宋体" w:hAnsi="宋体" w:eastAsia="宋体" w:cs="宋体"/>
                <w:color w:val="auto"/>
              </w:rPr>
            </w:pPr>
            <w:r>
              <w:rPr>
                <w:rFonts w:hint="eastAsia" w:ascii="宋体" w:hAnsi="宋体" w:eastAsia="宋体" w:cs="宋体"/>
                <w:color w:val="auto"/>
              </w:rPr>
              <w:t>受环境光影响，可能产生屏幕反光</w:t>
            </w:r>
          </w:p>
        </w:tc>
        <w:tc>
          <w:tcPr>
            <w:tcW w:w="916" w:type="pct"/>
            <w:vAlign w:val="center"/>
          </w:tcPr>
          <w:p w14:paraId="117C6670">
            <w:pPr>
              <w:spacing w:line="360" w:lineRule="exact"/>
              <w:rPr>
                <w:rFonts w:hint="eastAsia" w:ascii="宋体" w:hAnsi="宋体" w:eastAsia="宋体" w:cs="宋体"/>
                <w:color w:val="auto"/>
              </w:rPr>
            </w:pPr>
            <w:r>
              <w:rPr>
                <w:rFonts w:hint="eastAsia" w:ascii="宋体" w:hAnsi="宋体" w:eastAsia="宋体" w:cs="宋体"/>
                <w:color w:val="auto"/>
              </w:rPr>
              <w:t>受环境光影响，可能产生屏幕反光</w:t>
            </w:r>
          </w:p>
        </w:tc>
        <w:tc>
          <w:tcPr>
            <w:tcW w:w="820" w:type="pct"/>
            <w:vAlign w:val="center"/>
          </w:tcPr>
          <w:p w14:paraId="6C729D91">
            <w:pPr>
              <w:spacing w:line="360" w:lineRule="exact"/>
              <w:rPr>
                <w:rFonts w:hint="eastAsia" w:ascii="宋体" w:hAnsi="宋体" w:eastAsia="宋体" w:cs="宋体"/>
                <w:color w:val="auto"/>
              </w:rPr>
            </w:pPr>
            <w:r>
              <w:rPr>
                <w:rFonts w:hint="eastAsia" w:ascii="宋体" w:hAnsi="宋体" w:eastAsia="宋体" w:cs="宋体"/>
                <w:color w:val="auto"/>
              </w:rPr>
              <w:t>LED优于DLP、LCD</w:t>
            </w:r>
          </w:p>
        </w:tc>
      </w:tr>
      <w:tr w14:paraId="065256A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481" w:type="pct"/>
            <w:vAlign w:val="center"/>
          </w:tcPr>
          <w:p w14:paraId="04572B9C">
            <w:pPr>
              <w:spacing w:line="360" w:lineRule="exact"/>
              <w:jc w:val="center"/>
              <w:rPr>
                <w:rFonts w:hint="eastAsia" w:ascii="宋体" w:hAnsi="宋体" w:eastAsia="宋体" w:cs="宋体"/>
                <w:color w:val="auto"/>
              </w:rPr>
            </w:pPr>
            <w:r>
              <w:rPr>
                <w:rFonts w:hint="eastAsia" w:ascii="宋体" w:hAnsi="宋体" w:eastAsia="宋体" w:cs="宋体"/>
                <w:color w:val="auto"/>
              </w:rPr>
              <w:t>4</w:t>
            </w:r>
          </w:p>
        </w:tc>
        <w:tc>
          <w:tcPr>
            <w:tcW w:w="763" w:type="pct"/>
            <w:vAlign w:val="center"/>
          </w:tcPr>
          <w:p w14:paraId="1F30C2CF">
            <w:pPr>
              <w:spacing w:line="360" w:lineRule="exact"/>
              <w:jc w:val="center"/>
              <w:rPr>
                <w:rFonts w:hint="eastAsia" w:ascii="宋体" w:hAnsi="宋体" w:eastAsia="宋体" w:cs="宋体"/>
                <w:color w:val="auto"/>
              </w:rPr>
            </w:pPr>
            <w:r>
              <w:rPr>
                <w:rFonts w:hint="eastAsia" w:ascii="宋体" w:hAnsi="宋体" w:eastAsia="宋体" w:cs="宋体"/>
                <w:color w:val="auto"/>
              </w:rPr>
              <w:t>显示分辨率</w:t>
            </w:r>
          </w:p>
        </w:tc>
        <w:tc>
          <w:tcPr>
            <w:tcW w:w="997" w:type="pct"/>
            <w:vAlign w:val="center"/>
          </w:tcPr>
          <w:p w14:paraId="2CAE4F73">
            <w:pPr>
              <w:spacing w:line="360" w:lineRule="exact"/>
              <w:rPr>
                <w:rFonts w:hint="eastAsia" w:ascii="宋体" w:hAnsi="宋体" w:eastAsia="宋体" w:cs="宋体"/>
                <w:color w:val="auto"/>
              </w:rPr>
            </w:pPr>
            <w:r>
              <w:rPr>
                <w:rFonts w:hint="eastAsia" w:ascii="宋体" w:hAnsi="宋体" w:eastAsia="宋体" w:cs="宋体"/>
                <w:color w:val="auto"/>
              </w:rPr>
              <w:t>一般， 按P1.25：约每3.24㎡，可显示1920*1080分辨率画面</w:t>
            </w:r>
          </w:p>
        </w:tc>
        <w:tc>
          <w:tcPr>
            <w:tcW w:w="1020" w:type="pct"/>
            <w:vAlign w:val="center"/>
          </w:tcPr>
          <w:p w14:paraId="362AB6DC">
            <w:pPr>
              <w:spacing w:line="360" w:lineRule="exact"/>
              <w:rPr>
                <w:rFonts w:hint="eastAsia" w:ascii="宋体" w:hAnsi="宋体" w:eastAsia="宋体" w:cs="宋体"/>
                <w:color w:val="auto"/>
              </w:rPr>
            </w:pPr>
            <w:r>
              <w:rPr>
                <w:rFonts w:hint="eastAsia" w:ascii="宋体" w:hAnsi="宋体" w:eastAsia="宋体" w:cs="宋体"/>
                <w:color w:val="auto"/>
              </w:rPr>
              <w:t>高， 按70寸：每个单元约1.3㎡可显示1920*1080分辨率画面</w:t>
            </w:r>
          </w:p>
        </w:tc>
        <w:tc>
          <w:tcPr>
            <w:tcW w:w="916" w:type="pct"/>
            <w:vAlign w:val="center"/>
          </w:tcPr>
          <w:p w14:paraId="1FB5E5B9">
            <w:pPr>
              <w:spacing w:line="360" w:lineRule="exact"/>
              <w:rPr>
                <w:rFonts w:hint="eastAsia" w:ascii="宋体" w:hAnsi="宋体" w:eastAsia="宋体" w:cs="宋体"/>
                <w:color w:val="auto"/>
              </w:rPr>
            </w:pPr>
            <w:r>
              <w:rPr>
                <w:rFonts w:hint="eastAsia" w:ascii="宋体" w:hAnsi="宋体" w:eastAsia="宋体" w:cs="宋体"/>
                <w:color w:val="auto"/>
              </w:rPr>
              <w:t>高，按55寸：每个单元约可显示1920*1080分辨率画面</w:t>
            </w:r>
          </w:p>
        </w:tc>
        <w:tc>
          <w:tcPr>
            <w:tcW w:w="820" w:type="pct"/>
            <w:vAlign w:val="center"/>
          </w:tcPr>
          <w:p w14:paraId="203AAED8">
            <w:pPr>
              <w:spacing w:line="360" w:lineRule="exact"/>
              <w:rPr>
                <w:rFonts w:hint="eastAsia" w:ascii="宋体" w:hAnsi="宋体" w:eastAsia="宋体" w:cs="宋体"/>
                <w:color w:val="auto"/>
              </w:rPr>
            </w:pPr>
            <w:r>
              <w:rPr>
                <w:rFonts w:hint="eastAsia" w:ascii="宋体" w:hAnsi="宋体" w:eastAsia="宋体" w:cs="宋体"/>
                <w:color w:val="auto"/>
              </w:rPr>
              <w:t>DLP、LCD优于LED</w:t>
            </w:r>
          </w:p>
        </w:tc>
      </w:tr>
      <w:tr w14:paraId="75E4274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481" w:type="pct"/>
            <w:vAlign w:val="center"/>
          </w:tcPr>
          <w:p w14:paraId="1FD2473E">
            <w:pPr>
              <w:spacing w:line="360" w:lineRule="exact"/>
              <w:jc w:val="center"/>
              <w:rPr>
                <w:rFonts w:hint="eastAsia" w:ascii="宋体" w:hAnsi="宋体" w:eastAsia="宋体" w:cs="宋体"/>
                <w:color w:val="auto"/>
              </w:rPr>
            </w:pPr>
            <w:r>
              <w:rPr>
                <w:rFonts w:hint="eastAsia" w:ascii="宋体" w:hAnsi="宋体" w:eastAsia="宋体" w:cs="宋体"/>
                <w:color w:val="auto"/>
              </w:rPr>
              <w:t>5</w:t>
            </w:r>
          </w:p>
        </w:tc>
        <w:tc>
          <w:tcPr>
            <w:tcW w:w="763" w:type="pct"/>
            <w:vAlign w:val="center"/>
          </w:tcPr>
          <w:p w14:paraId="6103C673">
            <w:pPr>
              <w:spacing w:line="360" w:lineRule="exact"/>
              <w:jc w:val="center"/>
              <w:rPr>
                <w:rFonts w:hint="eastAsia" w:ascii="宋体" w:hAnsi="宋体" w:eastAsia="宋体" w:cs="宋体"/>
                <w:color w:val="auto"/>
              </w:rPr>
            </w:pPr>
            <w:r>
              <w:rPr>
                <w:rFonts w:hint="eastAsia" w:ascii="宋体" w:hAnsi="宋体" w:eastAsia="宋体" w:cs="宋体"/>
                <w:color w:val="auto"/>
              </w:rPr>
              <w:t>图像均匀性</w:t>
            </w:r>
          </w:p>
        </w:tc>
        <w:tc>
          <w:tcPr>
            <w:tcW w:w="997" w:type="pct"/>
            <w:vAlign w:val="center"/>
          </w:tcPr>
          <w:p w14:paraId="68E11B11">
            <w:pPr>
              <w:spacing w:line="360" w:lineRule="exact"/>
              <w:rPr>
                <w:rFonts w:hint="eastAsia" w:ascii="宋体" w:hAnsi="宋体" w:eastAsia="宋体" w:cs="宋体"/>
                <w:color w:val="auto"/>
              </w:rPr>
            </w:pPr>
            <w:r>
              <w:rPr>
                <w:rFonts w:hint="eastAsia" w:ascii="宋体" w:hAnsi="宋体" w:eastAsia="宋体" w:cs="宋体"/>
                <w:color w:val="auto"/>
              </w:rPr>
              <w:t>色彩和亮度均匀度高，不会出现色差现象</w:t>
            </w:r>
          </w:p>
        </w:tc>
        <w:tc>
          <w:tcPr>
            <w:tcW w:w="1020" w:type="pct"/>
            <w:vAlign w:val="center"/>
          </w:tcPr>
          <w:p w14:paraId="1ED84D98">
            <w:pPr>
              <w:spacing w:line="360" w:lineRule="exact"/>
              <w:rPr>
                <w:rFonts w:hint="eastAsia" w:ascii="宋体" w:hAnsi="宋体" w:eastAsia="宋体" w:cs="宋体"/>
                <w:color w:val="auto"/>
              </w:rPr>
            </w:pPr>
            <w:r>
              <w:rPr>
                <w:rFonts w:hint="eastAsia" w:ascii="宋体" w:hAnsi="宋体" w:eastAsia="宋体" w:cs="宋体"/>
                <w:color w:val="auto"/>
              </w:rPr>
              <w:t>长期使用，不同箱体间亮度与色彩衰减不一致，可能会出现色差现象</w:t>
            </w:r>
          </w:p>
        </w:tc>
        <w:tc>
          <w:tcPr>
            <w:tcW w:w="916" w:type="pct"/>
            <w:vAlign w:val="center"/>
          </w:tcPr>
          <w:p w14:paraId="6B2581B4">
            <w:pPr>
              <w:spacing w:line="360" w:lineRule="exact"/>
              <w:rPr>
                <w:rFonts w:hint="eastAsia" w:ascii="宋体" w:hAnsi="宋体" w:eastAsia="宋体" w:cs="宋体"/>
                <w:color w:val="auto"/>
              </w:rPr>
            </w:pPr>
            <w:r>
              <w:rPr>
                <w:rFonts w:hint="eastAsia" w:ascii="宋体" w:hAnsi="宋体" w:eastAsia="宋体" w:cs="宋体"/>
                <w:color w:val="auto"/>
              </w:rPr>
              <w:t>长期使用，不同箱体间亮度与色彩衰减不一致，可能会出现色差现象</w:t>
            </w:r>
          </w:p>
        </w:tc>
        <w:tc>
          <w:tcPr>
            <w:tcW w:w="820" w:type="pct"/>
            <w:vAlign w:val="center"/>
          </w:tcPr>
          <w:p w14:paraId="18EDCD28">
            <w:pPr>
              <w:spacing w:line="360" w:lineRule="exact"/>
              <w:rPr>
                <w:rFonts w:hint="eastAsia" w:ascii="宋体" w:hAnsi="宋体" w:eastAsia="宋体" w:cs="宋体"/>
                <w:color w:val="auto"/>
              </w:rPr>
            </w:pPr>
            <w:r>
              <w:rPr>
                <w:rFonts w:hint="eastAsia" w:ascii="宋体" w:hAnsi="宋体" w:eastAsia="宋体" w:cs="宋体"/>
                <w:color w:val="auto"/>
              </w:rPr>
              <w:t>LED优于DLP、LCD</w:t>
            </w:r>
          </w:p>
        </w:tc>
      </w:tr>
      <w:tr w14:paraId="1F7BEC9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481" w:type="pct"/>
            <w:vAlign w:val="center"/>
          </w:tcPr>
          <w:p w14:paraId="4CC303DD">
            <w:pPr>
              <w:spacing w:line="360" w:lineRule="exact"/>
              <w:jc w:val="center"/>
              <w:rPr>
                <w:rFonts w:hint="eastAsia" w:ascii="宋体" w:hAnsi="宋体" w:eastAsia="宋体" w:cs="宋体"/>
                <w:color w:val="auto"/>
              </w:rPr>
            </w:pPr>
            <w:r>
              <w:rPr>
                <w:rFonts w:hint="eastAsia" w:ascii="宋体" w:hAnsi="宋体" w:eastAsia="宋体" w:cs="宋体"/>
                <w:color w:val="auto"/>
              </w:rPr>
              <w:t>6</w:t>
            </w:r>
          </w:p>
        </w:tc>
        <w:tc>
          <w:tcPr>
            <w:tcW w:w="763" w:type="pct"/>
            <w:vAlign w:val="center"/>
          </w:tcPr>
          <w:p w14:paraId="70781CE9">
            <w:pPr>
              <w:spacing w:line="360" w:lineRule="exact"/>
              <w:jc w:val="center"/>
              <w:rPr>
                <w:rFonts w:hint="eastAsia" w:ascii="宋体" w:hAnsi="宋体" w:eastAsia="宋体" w:cs="宋体"/>
                <w:color w:val="auto"/>
              </w:rPr>
            </w:pPr>
            <w:r>
              <w:rPr>
                <w:rFonts w:hint="eastAsia" w:ascii="宋体" w:hAnsi="宋体" w:eastAsia="宋体" w:cs="宋体"/>
                <w:color w:val="auto"/>
              </w:rPr>
              <w:t>观看舒适度</w:t>
            </w:r>
          </w:p>
        </w:tc>
        <w:tc>
          <w:tcPr>
            <w:tcW w:w="997" w:type="pct"/>
            <w:vAlign w:val="center"/>
          </w:tcPr>
          <w:p w14:paraId="4AF9F880">
            <w:pPr>
              <w:spacing w:line="360" w:lineRule="exact"/>
              <w:rPr>
                <w:rFonts w:hint="eastAsia" w:ascii="宋体" w:hAnsi="宋体" w:eastAsia="宋体" w:cs="宋体"/>
                <w:color w:val="auto"/>
              </w:rPr>
            </w:pPr>
            <w:r>
              <w:rPr>
                <w:rFonts w:hint="eastAsia" w:ascii="宋体" w:hAnsi="宋体" w:eastAsia="宋体" w:cs="宋体"/>
                <w:color w:val="auto"/>
              </w:rPr>
              <w:t>长时间观看舒适度差</w:t>
            </w:r>
          </w:p>
        </w:tc>
        <w:tc>
          <w:tcPr>
            <w:tcW w:w="1020" w:type="pct"/>
            <w:vAlign w:val="center"/>
          </w:tcPr>
          <w:p w14:paraId="72BF2907">
            <w:pPr>
              <w:spacing w:line="360" w:lineRule="exact"/>
              <w:rPr>
                <w:rFonts w:hint="eastAsia" w:ascii="宋体" w:hAnsi="宋体" w:eastAsia="宋体" w:cs="宋体"/>
                <w:color w:val="auto"/>
              </w:rPr>
            </w:pPr>
            <w:r>
              <w:rPr>
                <w:rFonts w:hint="eastAsia" w:ascii="宋体" w:hAnsi="宋体" w:eastAsia="宋体" w:cs="宋体"/>
                <w:color w:val="auto"/>
              </w:rPr>
              <w:t>长时间观看舒适度好</w:t>
            </w:r>
          </w:p>
        </w:tc>
        <w:tc>
          <w:tcPr>
            <w:tcW w:w="916" w:type="pct"/>
            <w:vAlign w:val="center"/>
          </w:tcPr>
          <w:p w14:paraId="2A95EC47">
            <w:pPr>
              <w:spacing w:line="360" w:lineRule="exact"/>
              <w:rPr>
                <w:rFonts w:hint="eastAsia" w:ascii="宋体" w:hAnsi="宋体" w:eastAsia="宋体" w:cs="宋体"/>
                <w:color w:val="auto"/>
              </w:rPr>
            </w:pPr>
            <w:r>
              <w:rPr>
                <w:rFonts w:hint="eastAsia" w:ascii="宋体" w:hAnsi="宋体" w:eastAsia="宋体" w:cs="宋体"/>
                <w:color w:val="auto"/>
              </w:rPr>
              <w:t>长时间观看舒适度好</w:t>
            </w:r>
          </w:p>
        </w:tc>
        <w:tc>
          <w:tcPr>
            <w:tcW w:w="820" w:type="pct"/>
            <w:vAlign w:val="center"/>
          </w:tcPr>
          <w:p w14:paraId="549627A6">
            <w:pPr>
              <w:spacing w:line="360" w:lineRule="exact"/>
              <w:rPr>
                <w:rFonts w:hint="eastAsia" w:ascii="宋体" w:hAnsi="宋体" w:eastAsia="宋体" w:cs="宋体"/>
                <w:color w:val="auto"/>
              </w:rPr>
            </w:pPr>
            <w:r>
              <w:rPr>
                <w:rFonts w:hint="eastAsia" w:ascii="宋体" w:hAnsi="宋体" w:eastAsia="宋体" w:cs="宋体"/>
                <w:color w:val="auto"/>
              </w:rPr>
              <w:t>DLP、LCD优于LED</w:t>
            </w:r>
          </w:p>
        </w:tc>
      </w:tr>
      <w:tr w14:paraId="316323B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481" w:type="pct"/>
            <w:vAlign w:val="center"/>
          </w:tcPr>
          <w:p w14:paraId="702F214F">
            <w:pPr>
              <w:spacing w:line="360" w:lineRule="exact"/>
              <w:jc w:val="center"/>
              <w:rPr>
                <w:rFonts w:hint="eastAsia" w:ascii="宋体" w:hAnsi="宋体" w:eastAsia="宋体" w:cs="宋体"/>
                <w:color w:val="auto"/>
              </w:rPr>
            </w:pPr>
            <w:r>
              <w:rPr>
                <w:rFonts w:hint="eastAsia" w:ascii="宋体" w:hAnsi="宋体" w:eastAsia="宋体" w:cs="宋体"/>
                <w:color w:val="auto"/>
              </w:rPr>
              <w:t>7</w:t>
            </w:r>
          </w:p>
        </w:tc>
        <w:tc>
          <w:tcPr>
            <w:tcW w:w="763" w:type="pct"/>
            <w:vAlign w:val="center"/>
          </w:tcPr>
          <w:p w14:paraId="5B1DBB19">
            <w:pPr>
              <w:spacing w:line="360" w:lineRule="exact"/>
              <w:jc w:val="center"/>
              <w:rPr>
                <w:rFonts w:hint="eastAsia" w:ascii="宋体" w:hAnsi="宋体" w:eastAsia="宋体" w:cs="宋体"/>
                <w:color w:val="auto"/>
              </w:rPr>
            </w:pPr>
            <w:r>
              <w:rPr>
                <w:rFonts w:hint="eastAsia" w:ascii="宋体" w:hAnsi="宋体" w:eastAsia="宋体" w:cs="宋体"/>
                <w:color w:val="auto"/>
              </w:rPr>
              <w:t>资金投入</w:t>
            </w:r>
          </w:p>
        </w:tc>
        <w:tc>
          <w:tcPr>
            <w:tcW w:w="997" w:type="pct"/>
            <w:vAlign w:val="center"/>
          </w:tcPr>
          <w:p w14:paraId="1E9FA166">
            <w:pPr>
              <w:spacing w:line="360" w:lineRule="exact"/>
              <w:rPr>
                <w:rFonts w:hint="eastAsia" w:ascii="宋体" w:hAnsi="宋体" w:eastAsia="宋体" w:cs="宋体"/>
                <w:color w:val="auto"/>
              </w:rPr>
            </w:pPr>
            <w:r>
              <w:rPr>
                <w:rFonts w:hint="eastAsia" w:ascii="宋体" w:hAnsi="宋体" w:eastAsia="宋体" w:cs="宋体"/>
                <w:color w:val="auto"/>
              </w:rPr>
              <w:t>约7万元/㎡（按P1.2）</w:t>
            </w:r>
          </w:p>
        </w:tc>
        <w:tc>
          <w:tcPr>
            <w:tcW w:w="1020" w:type="pct"/>
            <w:vAlign w:val="center"/>
          </w:tcPr>
          <w:p w14:paraId="6CFF8E6F">
            <w:pPr>
              <w:spacing w:line="360" w:lineRule="exact"/>
              <w:rPr>
                <w:rFonts w:hint="eastAsia" w:ascii="宋体" w:hAnsi="宋体" w:eastAsia="宋体" w:cs="宋体"/>
                <w:color w:val="auto"/>
              </w:rPr>
            </w:pPr>
            <w:r>
              <w:rPr>
                <w:rFonts w:hint="eastAsia" w:ascii="宋体" w:hAnsi="宋体" w:eastAsia="宋体" w:cs="宋体"/>
                <w:color w:val="auto"/>
              </w:rPr>
              <w:t>约10万元/㎡（按高清屏）</w:t>
            </w:r>
          </w:p>
        </w:tc>
        <w:tc>
          <w:tcPr>
            <w:tcW w:w="916" w:type="pct"/>
            <w:vAlign w:val="center"/>
          </w:tcPr>
          <w:p w14:paraId="23082400">
            <w:pPr>
              <w:spacing w:line="360" w:lineRule="exact"/>
              <w:rPr>
                <w:rFonts w:hint="eastAsia" w:ascii="宋体" w:hAnsi="宋体" w:eastAsia="宋体" w:cs="宋体"/>
                <w:color w:val="auto"/>
              </w:rPr>
            </w:pPr>
            <w:r>
              <w:rPr>
                <w:rFonts w:hint="eastAsia" w:ascii="宋体" w:hAnsi="宋体" w:eastAsia="宋体" w:cs="宋体"/>
                <w:color w:val="auto"/>
              </w:rPr>
              <w:t>约3万元/㎡（按0.88mm拼缝高清屏）</w:t>
            </w:r>
          </w:p>
        </w:tc>
        <w:tc>
          <w:tcPr>
            <w:tcW w:w="820" w:type="pct"/>
            <w:vAlign w:val="center"/>
          </w:tcPr>
          <w:p w14:paraId="0A59C83B">
            <w:pPr>
              <w:spacing w:line="360" w:lineRule="exact"/>
              <w:rPr>
                <w:rFonts w:hint="eastAsia" w:ascii="宋体" w:hAnsi="宋体" w:eastAsia="宋体" w:cs="宋体"/>
                <w:color w:val="auto"/>
              </w:rPr>
            </w:pPr>
            <w:r>
              <w:rPr>
                <w:rFonts w:hint="eastAsia" w:ascii="宋体" w:hAnsi="宋体" w:eastAsia="宋体" w:cs="宋体"/>
                <w:color w:val="auto"/>
              </w:rPr>
              <w:t>LCD优于DLP、LED</w:t>
            </w:r>
          </w:p>
        </w:tc>
      </w:tr>
      <w:tr w14:paraId="4727725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481" w:type="pct"/>
            <w:vAlign w:val="center"/>
          </w:tcPr>
          <w:p w14:paraId="435D6092">
            <w:pPr>
              <w:spacing w:line="360" w:lineRule="exact"/>
              <w:jc w:val="center"/>
              <w:rPr>
                <w:rFonts w:hint="eastAsia" w:ascii="宋体" w:hAnsi="宋体" w:eastAsia="宋体" w:cs="宋体"/>
                <w:color w:val="auto"/>
              </w:rPr>
            </w:pPr>
            <w:r>
              <w:rPr>
                <w:rFonts w:hint="eastAsia" w:ascii="宋体" w:hAnsi="宋体" w:eastAsia="宋体" w:cs="宋体"/>
                <w:color w:val="auto"/>
              </w:rPr>
              <w:t>8</w:t>
            </w:r>
          </w:p>
        </w:tc>
        <w:tc>
          <w:tcPr>
            <w:tcW w:w="763" w:type="pct"/>
            <w:vAlign w:val="center"/>
          </w:tcPr>
          <w:p w14:paraId="704E9302">
            <w:pPr>
              <w:spacing w:line="360" w:lineRule="exact"/>
              <w:jc w:val="center"/>
              <w:rPr>
                <w:rFonts w:hint="eastAsia" w:ascii="宋体" w:hAnsi="宋体" w:eastAsia="宋体" w:cs="宋体"/>
                <w:color w:val="auto"/>
              </w:rPr>
            </w:pPr>
            <w:r>
              <w:rPr>
                <w:rFonts w:hint="eastAsia" w:ascii="宋体" w:hAnsi="宋体" w:eastAsia="宋体" w:cs="宋体"/>
                <w:color w:val="auto"/>
              </w:rPr>
              <w:t>故障维护</w:t>
            </w:r>
          </w:p>
        </w:tc>
        <w:tc>
          <w:tcPr>
            <w:tcW w:w="997" w:type="pct"/>
            <w:vAlign w:val="center"/>
          </w:tcPr>
          <w:p w14:paraId="116AA8FE">
            <w:pPr>
              <w:spacing w:line="360" w:lineRule="exact"/>
              <w:rPr>
                <w:rFonts w:hint="eastAsia" w:ascii="宋体" w:hAnsi="宋体" w:eastAsia="宋体" w:cs="宋体"/>
                <w:color w:val="auto"/>
              </w:rPr>
            </w:pPr>
            <w:r>
              <w:rPr>
                <w:rFonts w:hint="eastAsia" w:ascii="宋体" w:hAnsi="宋体" w:eastAsia="宋体" w:cs="宋体"/>
                <w:color w:val="auto"/>
              </w:rPr>
              <w:t>小间距LED大屏存在灯芯故障的现象，故障率较高，但故障不影响使用，修复简单无需停机</w:t>
            </w:r>
          </w:p>
        </w:tc>
        <w:tc>
          <w:tcPr>
            <w:tcW w:w="1020" w:type="pct"/>
            <w:vAlign w:val="center"/>
          </w:tcPr>
          <w:p w14:paraId="43E1D617">
            <w:pPr>
              <w:spacing w:line="360" w:lineRule="exact"/>
              <w:rPr>
                <w:rFonts w:hint="eastAsia" w:ascii="宋体" w:hAnsi="宋体" w:eastAsia="宋体" w:cs="宋体"/>
                <w:color w:val="auto"/>
              </w:rPr>
            </w:pPr>
            <w:r>
              <w:rPr>
                <w:rFonts w:hint="eastAsia" w:ascii="宋体" w:hAnsi="宋体" w:eastAsia="宋体" w:cs="宋体"/>
                <w:color w:val="auto"/>
              </w:rPr>
              <w:t>故障率低，但故障将影响使用，且需要停机修复</w:t>
            </w:r>
          </w:p>
        </w:tc>
        <w:tc>
          <w:tcPr>
            <w:tcW w:w="916" w:type="pct"/>
            <w:vAlign w:val="center"/>
          </w:tcPr>
          <w:p w14:paraId="49DF0493">
            <w:pPr>
              <w:spacing w:line="360" w:lineRule="exact"/>
              <w:rPr>
                <w:rFonts w:hint="eastAsia" w:ascii="宋体" w:hAnsi="宋体" w:eastAsia="宋体" w:cs="宋体"/>
                <w:color w:val="auto"/>
              </w:rPr>
            </w:pPr>
            <w:r>
              <w:rPr>
                <w:rFonts w:hint="eastAsia" w:ascii="宋体" w:hAnsi="宋体" w:eastAsia="宋体" w:cs="宋体"/>
                <w:color w:val="auto"/>
              </w:rPr>
              <w:t>故障率低，但故障将影响使用，且需要停机修复</w:t>
            </w:r>
          </w:p>
        </w:tc>
        <w:tc>
          <w:tcPr>
            <w:tcW w:w="820" w:type="pct"/>
            <w:vAlign w:val="center"/>
          </w:tcPr>
          <w:p w14:paraId="0BBF5B8A">
            <w:pPr>
              <w:spacing w:line="360" w:lineRule="exact"/>
              <w:rPr>
                <w:rFonts w:hint="eastAsia" w:ascii="宋体" w:hAnsi="宋体" w:eastAsia="宋体" w:cs="宋体"/>
                <w:color w:val="auto"/>
              </w:rPr>
            </w:pPr>
            <w:r>
              <w:rPr>
                <w:rFonts w:hint="eastAsia" w:ascii="宋体" w:hAnsi="宋体" w:eastAsia="宋体" w:cs="宋体"/>
                <w:color w:val="auto"/>
              </w:rPr>
              <w:t>LED优于DLP、LCD</w:t>
            </w:r>
          </w:p>
        </w:tc>
      </w:tr>
      <w:tr w14:paraId="40E1EB3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481" w:type="pct"/>
            <w:vAlign w:val="center"/>
          </w:tcPr>
          <w:p w14:paraId="4F59FF5E">
            <w:pPr>
              <w:spacing w:line="360" w:lineRule="exact"/>
              <w:jc w:val="center"/>
              <w:rPr>
                <w:rFonts w:hint="eastAsia" w:ascii="宋体" w:hAnsi="宋体" w:eastAsia="宋体" w:cs="宋体"/>
                <w:color w:val="auto"/>
              </w:rPr>
            </w:pPr>
            <w:r>
              <w:rPr>
                <w:rFonts w:hint="eastAsia" w:ascii="宋体" w:hAnsi="宋体" w:eastAsia="宋体" w:cs="宋体"/>
                <w:color w:val="auto"/>
              </w:rPr>
              <w:t>9</w:t>
            </w:r>
          </w:p>
        </w:tc>
        <w:tc>
          <w:tcPr>
            <w:tcW w:w="763" w:type="pct"/>
            <w:vAlign w:val="center"/>
          </w:tcPr>
          <w:p w14:paraId="4AA6A6D8">
            <w:pPr>
              <w:spacing w:line="360" w:lineRule="exact"/>
              <w:jc w:val="center"/>
              <w:rPr>
                <w:rFonts w:hint="eastAsia" w:ascii="宋体" w:hAnsi="宋体" w:eastAsia="宋体" w:cs="宋体"/>
                <w:color w:val="auto"/>
              </w:rPr>
            </w:pPr>
            <w:r>
              <w:rPr>
                <w:rFonts w:hint="eastAsia" w:ascii="宋体" w:hAnsi="宋体" w:eastAsia="宋体" w:cs="宋体"/>
                <w:color w:val="auto"/>
              </w:rPr>
              <w:t>使用寿命</w:t>
            </w:r>
          </w:p>
        </w:tc>
        <w:tc>
          <w:tcPr>
            <w:tcW w:w="997" w:type="pct"/>
            <w:vAlign w:val="center"/>
          </w:tcPr>
          <w:p w14:paraId="765B834F">
            <w:pPr>
              <w:spacing w:line="360" w:lineRule="exact"/>
              <w:rPr>
                <w:rFonts w:hint="eastAsia" w:ascii="宋体" w:hAnsi="宋体" w:eastAsia="宋体" w:cs="宋体"/>
                <w:color w:val="auto"/>
              </w:rPr>
            </w:pPr>
            <w:r>
              <w:rPr>
                <w:rFonts w:hint="eastAsia" w:ascii="宋体" w:hAnsi="宋体" w:eastAsia="宋体" w:cs="宋体"/>
                <w:color w:val="auto"/>
              </w:rPr>
              <w:t>≥60000小时</w:t>
            </w:r>
          </w:p>
        </w:tc>
        <w:tc>
          <w:tcPr>
            <w:tcW w:w="1020" w:type="pct"/>
            <w:vAlign w:val="center"/>
          </w:tcPr>
          <w:p w14:paraId="2FC95B8C">
            <w:pPr>
              <w:spacing w:line="360" w:lineRule="exact"/>
              <w:rPr>
                <w:rFonts w:hint="eastAsia" w:ascii="宋体" w:hAnsi="宋体" w:eastAsia="宋体" w:cs="宋体"/>
                <w:color w:val="auto"/>
              </w:rPr>
            </w:pPr>
            <w:r>
              <w:rPr>
                <w:rFonts w:hint="eastAsia" w:ascii="宋体" w:hAnsi="宋体" w:eastAsia="宋体" w:cs="宋体"/>
                <w:color w:val="auto"/>
              </w:rPr>
              <w:t>≥60000小时</w:t>
            </w:r>
          </w:p>
        </w:tc>
        <w:tc>
          <w:tcPr>
            <w:tcW w:w="916" w:type="pct"/>
            <w:vAlign w:val="center"/>
          </w:tcPr>
          <w:p w14:paraId="5AC9C86C">
            <w:pPr>
              <w:spacing w:line="360" w:lineRule="exact"/>
              <w:rPr>
                <w:rFonts w:hint="eastAsia" w:ascii="宋体" w:hAnsi="宋体" w:eastAsia="宋体" w:cs="宋体"/>
                <w:color w:val="auto"/>
              </w:rPr>
            </w:pPr>
            <w:r>
              <w:rPr>
                <w:rFonts w:hint="eastAsia" w:ascii="宋体" w:hAnsi="宋体" w:eastAsia="宋体" w:cs="宋体"/>
                <w:color w:val="auto"/>
              </w:rPr>
              <w:t>≥60000小时</w:t>
            </w:r>
          </w:p>
        </w:tc>
        <w:tc>
          <w:tcPr>
            <w:tcW w:w="820" w:type="pct"/>
            <w:vAlign w:val="center"/>
          </w:tcPr>
          <w:p w14:paraId="0A1ACAC7">
            <w:pPr>
              <w:spacing w:line="360" w:lineRule="exact"/>
              <w:rPr>
                <w:rFonts w:hint="eastAsia" w:ascii="宋体" w:hAnsi="宋体" w:eastAsia="宋体" w:cs="宋体"/>
                <w:color w:val="auto"/>
              </w:rPr>
            </w:pPr>
            <w:r>
              <w:rPr>
                <w:rFonts w:hint="eastAsia" w:ascii="宋体" w:hAnsi="宋体" w:eastAsia="宋体" w:cs="宋体"/>
                <w:color w:val="auto"/>
              </w:rPr>
              <w:t>相当</w:t>
            </w:r>
          </w:p>
        </w:tc>
      </w:tr>
      <w:tr w14:paraId="3D95836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481" w:type="pct"/>
            <w:vAlign w:val="center"/>
          </w:tcPr>
          <w:p w14:paraId="36097C4A">
            <w:pPr>
              <w:spacing w:line="360" w:lineRule="exact"/>
              <w:jc w:val="center"/>
              <w:rPr>
                <w:rFonts w:hint="eastAsia" w:ascii="宋体" w:hAnsi="宋体" w:eastAsia="宋体" w:cs="宋体"/>
                <w:color w:val="auto"/>
              </w:rPr>
            </w:pPr>
            <w:r>
              <w:rPr>
                <w:rFonts w:hint="eastAsia" w:ascii="宋体" w:hAnsi="宋体" w:eastAsia="宋体" w:cs="宋体"/>
                <w:color w:val="auto"/>
              </w:rPr>
              <w:t>10</w:t>
            </w:r>
          </w:p>
        </w:tc>
        <w:tc>
          <w:tcPr>
            <w:tcW w:w="763" w:type="pct"/>
            <w:vAlign w:val="center"/>
          </w:tcPr>
          <w:p w14:paraId="24F1FE86">
            <w:pPr>
              <w:spacing w:line="360" w:lineRule="exact"/>
              <w:jc w:val="center"/>
              <w:rPr>
                <w:rFonts w:hint="eastAsia" w:ascii="宋体" w:hAnsi="宋体" w:eastAsia="宋体" w:cs="宋体"/>
                <w:color w:val="auto"/>
              </w:rPr>
            </w:pPr>
            <w:r>
              <w:rPr>
                <w:rFonts w:hint="eastAsia" w:ascii="宋体" w:hAnsi="宋体" w:eastAsia="宋体" w:cs="宋体"/>
                <w:color w:val="auto"/>
              </w:rPr>
              <w:t>屏前亮度</w:t>
            </w:r>
          </w:p>
        </w:tc>
        <w:tc>
          <w:tcPr>
            <w:tcW w:w="997" w:type="pct"/>
            <w:vAlign w:val="center"/>
          </w:tcPr>
          <w:p w14:paraId="72BE13C6">
            <w:pPr>
              <w:spacing w:line="360" w:lineRule="exact"/>
              <w:rPr>
                <w:rFonts w:hint="eastAsia" w:ascii="宋体" w:hAnsi="宋体" w:eastAsia="宋体" w:cs="宋体"/>
                <w:color w:val="auto"/>
              </w:rPr>
            </w:pPr>
            <w:r>
              <w:rPr>
                <w:rFonts w:hint="eastAsia" w:ascii="宋体" w:hAnsi="宋体" w:eastAsia="宋体" w:cs="宋体"/>
                <w:color w:val="auto"/>
              </w:rPr>
              <w:t>50～1200cd/m2</w:t>
            </w:r>
          </w:p>
        </w:tc>
        <w:tc>
          <w:tcPr>
            <w:tcW w:w="1020" w:type="pct"/>
            <w:vAlign w:val="center"/>
          </w:tcPr>
          <w:p w14:paraId="01097C82">
            <w:pPr>
              <w:spacing w:line="360" w:lineRule="exact"/>
              <w:rPr>
                <w:rFonts w:hint="eastAsia" w:ascii="宋体" w:hAnsi="宋体" w:eastAsia="宋体" w:cs="宋体"/>
                <w:color w:val="auto"/>
              </w:rPr>
            </w:pPr>
            <w:r>
              <w:rPr>
                <w:rFonts w:hint="eastAsia" w:ascii="宋体" w:hAnsi="宋体" w:eastAsia="宋体" w:cs="宋体"/>
                <w:color w:val="auto"/>
              </w:rPr>
              <w:t>300～800cd/m2</w:t>
            </w:r>
          </w:p>
        </w:tc>
        <w:tc>
          <w:tcPr>
            <w:tcW w:w="916" w:type="pct"/>
            <w:vAlign w:val="center"/>
          </w:tcPr>
          <w:p w14:paraId="63FA3827">
            <w:pPr>
              <w:spacing w:line="360" w:lineRule="exact"/>
              <w:rPr>
                <w:rFonts w:hint="eastAsia" w:ascii="宋体" w:hAnsi="宋体" w:eastAsia="宋体" w:cs="宋体"/>
                <w:color w:val="auto"/>
              </w:rPr>
            </w:pPr>
            <w:r>
              <w:rPr>
                <w:rFonts w:hint="eastAsia" w:ascii="宋体" w:hAnsi="宋体" w:eastAsia="宋体" w:cs="宋体"/>
                <w:color w:val="auto"/>
              </w:rPr>
              <w:t>350～700cd/㎡</w:t>
            </w:r>
          </w:p>
        </w:tc>
        <w:tc>
          <w:tcPr>
            <w:tcW w:w="820" w:type="pct"/>
            <w:vAlign w:val="center"/>
          </w:tcPr>
          <w:p w14:paraId="11492177">
            <w:pPr>
              <w:spacing w:line="360" w:lineRule="exact"/>
              <w:rPr>
                <w:rFonts w:hint="eastAsia" w:ascii="宋体" w:hAnsi="宋体" w:eastAsia="宋体" w:cs="宋体"/>
                <w:color w:val="auto"/>
              </w:rPr>
            </w:pPr>
            <w:r>
              <w:rPr>
                <w:rFonts w:hint="eastAsia" w:ascii="宋体" w:hAnsi="宋体" w:eastAsia="宋体" w:cs="宋体"/>
                <w:color w:val="auto"/>
              </w:rPr>
              <w:t>LED优于DLP、LCD</w:t>
            </w:r>
          </w:p>
        </w:tc>
      </w:tr>
      <w:tr w14:paraId="4C110FA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481" w:type="pct"/>
            <w:vAlign w:val="center"/>
          </w:tcPr>
          <w:p w14:paraId="2BDE2670">
            <w:pPr>
              <w:spacing w:line="360" w:lineRule="exact"/>
              <w:jc w:val="center"/>
              <w:rPr>
                <w:rFonts w:hint="eastAsia" w:ascii="宋体" w:hAnsi="宋体" w:eastAsia="宋体" w:cs="宋体"/>
                <w:color w:val="auto"/>
              </w:rPr>
            </w:pPr>
            <w:r>
              <w:rPr>
                <w:rFonts w:hint="eastAsia" w:ascii="宋体" w:hAnsi="宋体" w:eastAsia="宋体" w:cs="宋体"/>
                <w:color w:val="auto"/>
              </w:rPr>
              <w:t>11</w:t>
            </w:r>
          </w:p>
        </w:tc>
        <w:tc>
          <w:tcPr>
            <w:tcW w:w="763" w:type="pct"/>
            <w:vAlign w:val="center"/>
          </w:tcPr>
          <w:p w14:paraId="04755661">
            <w:pPr>
              <w:spacing w:line="360" w:lineRule="exact"/>
              <w:jc w:val="center"/>
              <w:rPr>
                <w:rFonts w:hint="eastAsia" w:ascii="宋体" w:hAnsi="宋体" w:eastAsia="宋体" w:cs="宋体"/>
                <w:color w:val="auto"/>
              </w:rPr>
            </w:pPr>
            <w:r>
              <w:rPr>
                <w:rFonts w:hint="eastAsia" w:ascii="宋体" w:hAnsi="宋体" w:eastAsia="宋体" w:cs="宋体"/>
                <w:color w:val="auto"/>
              </w:rPr>
              <w:t>功耗</w:t>
            </w:r>
          </w:p>
        </w:tc>
        <w:tc>
          <w:tcPr>
            <w:tcW w:w="997" w:type="pct"/>
            <w:vAlign w:val="center"/>
          </w:tcPr>
          <w:p w14:paraId="247F89DA">
            <w:pPr>
              <w:spacing w:line="360" w:lineRule="exact"/>
              <w:rPr>
                <w:rFonts w:hint="eastAsia" w:ascii="宋体" w:hAnsi="宋体" w:eastAsia="宋体" w:cs="宋体"/>
                <w:color w:val="auto"/>
              </w:rPr>
            </w:pPr>
            <w:r>
              <w:rPr>
                <w:rFonts w:hint="eastAsia" w:ascii="宋体" w:hAnsi="宋体" w:eastAsia="宋体" w:cs="宋体"/>
                <w:color w:val="auto"/>
              </w:rPr>
              <w:t>150～300W/㎡</w:t>
            </w:r>
          </w:p>
        </w:tc>
        <w:tc>
          <w:tcPr>
            <w:tcW w:w="1020" w:type="pct"/>
            <w:vAlign w:val="center"/>
          </w:tcPr>
          <w:p w14:paraId="4BD83607">
            <w:pPr>
              <w:spacing w:line="360" w:lineRule="exact"/>
              <w:rPr>
                <w:rFonts w:hint="eastAsia" w:ascii="宋体" w:hAnsi="宋体" w:eastAsia="宋体" w:cs="宋体"/>
                <w:color w:val="auto"/>
              </w:rPr>
            </w:pPr>
            <w:r>
              <w:rPr>
                <w:rFonts w:hint="eastAsia" w:ascii="宋体" w:hAnsi="宋体" w:eastAsia="宋体" w:cs="宋体"/>
                <w:color w:val="auto"/>
              </w:rPr>
              <w:t>150～250W/㎡</w:t>
            </w:r>
          </w:p>
        </w:tc>
        <w:tc>
          <w:tcPr>
            <w:tcW w:w="916" w:type="pct"/>
            <w:vAlign w:val="center"/>
          </w:tcPr>
          <w:p w14:paraId="409D8F79">
            <w:pPr>
              <w:spacing w:line="360" w:lineRule="exact"/>
              <w:rPr>
                <w:rFonts w:hint="eastAsia" w:ascii="宋体" w:hAnsi="宋体" w:eastAsia="宋体" w:cs="宋体"/>
                <w:color w:val="auto"/>
              </w:rPr>
            </w:pPr>
            <w:r>
              <w:rPr>
                <w:rFonts w:hint="eastAsia" w:ascii="宋体" w:hAnsi="宋体" w:eastAsia="宋体" w:cs="宋体"/>
                <w:color w:val="auto"/>
              </w:rPr>
              <w:t>150～250W/㎡</w:t>
            </w:r>
          </w:p>
        </w:tc>
        <w:tc>
          <w:tcPr>
            <w:tcW w:w="820" w:type="pct"/>
            <w:vAlign w:val="center"/>
          </w:tcPr>
          <w:p w14:paraId="7795E221">
            <w:pPr>
              <w:spacing w:line="360" w:lineRule="exact"/>
              <w:rPr>
                <w:rFonts w:hint="eastAsia" w:ascii="宋体" w:hAnsi="宋体" w:eastAsia="宋体" w:cs="宋体"/>
                <w:color w:val="auto"/>
              </w:rPr>
            </w:pPr>
            <w:r>
              <w:rPr>
                <w:rFonts w:hint="eastAsia" w:ascii="宋体" w:hAnsi="宋体" w:eastAsia="宋体" w:cs="宋体"/>
                <w:color w:val="auto"/>
              </w:rPr>
              <w:t>DLP、LCD优于LED</w:t>
            </w:r>
          </w:p>
        </w:tc>
      </w:tr>
    </w:tbl>
    <w:p w14:paraId="4591BF99">
      <w:pPr>
        <w:pStyle w:val="15"/>
        <w:rPr>
          <w:color w:val="auto"/>
        </w:rPr>
      </w:pPr>
      <w:r>
        <w:rPr>
          <w:rFonts w:hint="eastAsia"/>
          <w:color w:val="auto"/>
        </w:rPr>
        <w:t>1）主流技术：小间距LED为指挥中心大厅目前市场占有率最大的大屏幕显示技术，为目前最主流的技术，优于DLP、LCD。</w:t>
      </w:r>
    </w:p>
    <w:p w14:paraId="03703331">
      <w:pPr>
        <w:pStyle w:val="15"/>
        <w:rPr>
          <w:color w:val="auto"/>
        </w:rPr>
      </w:pPr>
      <w:r>
        <w:rPr>
          <w:rFonts w:hint="eastAsia"/>
          <w:color w:val="auto"/>
        </w:rPr>
        <w:t>2）拼接缝隙：LCD、DLP拼缝虽能满足精细化的图像显示要求，对文字图像的屏蔽很小，基本没什么影响，但还是能够看得到拼接缝隙，显示效果不如LED。</w:t>
      </w:r>
    </w:p>
    <w:p w14:paraId="026893C7">
      <w:pPr>
        <w:pStyle w:val="15"/>
        <w:rPr>
          <w:color w:val="auto"/>
        </w:rPr>
      </w:pPr>
      <w:r>
        <w:rPr>
          <w:rFonts w:hint="eastAsia"/>
          <w:color w:val="auto"/>
        </w:rPr>
        <w:t>3）抗反光折射：小间距LED屏幕自发光，抗反光折射性能优越，基本不受环境光影响，LCD、DLP对场地灯光照度和照射角度有要求，小间距LED优于DLP、LCD。</w:t>
      </w:r>
    </w:p>
    <w:p w14:paraId="00F9FCE2">
      <w:pPr>
        <w:pStyle w:val="15"/>
        <w:rPr>
          <w:color w:val="auto"/>
        </w:rPr>
      </w:pPr>
      <w:r>
        <w:rPr>
          <w:rFonts w:hint="eastAsia"/>
          <w:color w:val="auto"/>
        </w:rPr>
        <w:t>4）显示分辨率：DLP拼接（按70寸）每个单元约1.3㎡可显示1920*1080分辨率的画面，LCD拼接（按55寸）每个单元约0.8㎡可显示1920*1080分辨率从画面。LED拼接显示方案（按P1.25）约每3.24㎡，可显示1920*1080分辨率的画面，虽显示能力较弱，但能够满足指挥中心大厅信号显示需求。</w:t>
      </w:r>
    </w:p>
    <w:p w14:paraId="11671770">
      <w:pPr>
        <w:pStyle w:val="15"/>
        <w:rPr>
          <w:color w:val="auto"/>
        </w:rPr>
      </w:pPr>
      <w:r>
        <w:rPr>
          <w:rFonts w:hint="eastAsia"/>
          <w:color w:val="auto"/>
        </w:rPr>
        <w:t>5）图像均匀性：LCD、DLP长期使用后，不同箱体间亮度与色彩衰减不一致，会逐渐出现色差现象，后期需要定期由专业技术人员调整解决，在图像均匀性方面小间距LED优于DLP、LCD。</w:t>
      </w:r>
    </w:p>
    <w:p w14:paraId="3AFAEA0A">
      <w:pPr>
        <w:pStyle w:val="15"/>
        <w:rPr>
          <w:color w:val="auto"/>
        </w:rPr>
      </w:pPr>
      <w:r>
        <w:rPr>
          <w:rFonts w:hint="eastAsia"/>
          <w:color w:val="auto"/>
        </w:rPr>
        <w:t>6）观看舒适度：LED拼接显示技术存在频闪和蓝光问题，频闪原因在于LED使用PWM(脉冲宽度调制波)技术，靠降低LED通电频率来实现减小亮度，当低到一定限度时就出现可见频闪，这种频闪可造成眼睛疲劳。在最亮模式下虽然不闪，但又因高亮度情况下蓝光成分较为丰富存在蓝光危害，长时间近距离观看对眼睛有伤害。DLP、LCD光线柔和不存在上述问题。</w:t>
      </w:r>
    </w:p>
    <w:p w14:paraId="46F15DDA">
      <w:pPr>
        <w:pStyle w:val="15"/>
        <w:rPr>
          <w:color w:val="auto"/>
        </w:rPr>
      </w:pPr>
      <w:r>
        <w:rPr>
          <w:rFonts w:hint="eastAsia"/>
          <w:color w:val="auto"/>
        </w:rPr>
        <w:t>7）故障维护：小间距LED显示屏由数量庞大的灯芯组成，按照一般的失效比率，每年将会有大量的LED灯芯失效需要更换，故障率相对DLP高，但灯芯故障不影响使用，并且可以不停机修复。而DLP和LCD故障低，但一旦出现故障将影响使用，并且需要停机修复，因此在故障维护方面小间距LED更适合调度场景使用需求，小间距LED优于DLP、LCD。</w:t>
      </w:r>
    </w:p>
    <w:p w14:paraId="34AA468B">
      <w:pPr>
        <w:pStyle w:val="15"/>
        <w:rPr>
          <w:color w:val="auto"/>
        </w:rPr>
      </w:pPr>
      <w:r>
        <w:rPr>
          <w:rFonts w:hint="eastAsia"/>
          <w:color w:val="auto"/>
        </w:rPr>
        <w:t>8）使用寿命：LCD、DLP和小间距LED均大于等于60000小时。</w:t>
      </w:r>
    </w:p>
    <w:p w14:paraId="03610DE1">
      <w:pPr>
        <w:pStyle w:val="15"/>
        <w:rPr>
          <w:color w:val="auto"/>
        </w:rPr>
      </w:pPr>
      <w:r>
        <w:rPr>
          <w:rFonts w:hint="eastAsia"/>
          <w:color w:val="auto"/>
        </w:rPr>
        <w:t>9）屏前亮度：小间距LED为自发光，屏前亮度优于DLP和LCD，更能适应高亮度的环境。</w:t>
      </w:r>
    </w:p>
    <w:p w14:paraId="3D5E19E0">
      <w:pPr>
        <w:pStyle w:val="15"/>
        <w:rPr>
          <w:color w:val="auto"/>
        </w:rPr>
      </w:pPr>
      <w:r>
        <w:rPr>
          <w:rFonts w:hint="eastAsia"/>
          <w:color w:val="auto"/>
        </w:rPr>
        <w:t>综上所述，考虑到各功能间的场地情况及用途，加上LED技术日益成熟，具备低能耗、高寿命、零拼缝体积轻薄等优势，顺应了节能经济、超高清等社会发展趋势，是新一代主流显示技术。拟在指挥中心大厅建议选用小间距LED拼接显示技术。</w:t>
      </w:r>
      <w:r>
        <w:rPr>
          <w:color w:val="auto"/>
        </w:rPr>
        <w:t xml:space="preserve"> </w:t>
      </w:r>
    </w:p>
    <w:p w14:paraId="5E13757F">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系统架构</w:t>
      </w:r>
    </w:p>
    <w:p w14:paraId="2B8F8226">
      <w:pPr>
        <w:pStyle w:val="15"/>
        <w:spacing w:line="240" w:lineRule="auto"/>
        <w:ind w:firstLine="0" w:firstLineChars="0"/>
        <w:jc w:val="center"/>
        <w:rPr>
          <w:color w:val="auto"/>
        </w:rPr>
      </w:pPr>
      <w:r>
        <w:rPr>
          <w:color w:val="auto"/>
        </w:rPr>
        <w:drawing>
          <wp:inline distT="0" distB="0" distL="0" distR="0">
            <wp:extent cx="5183505" cy="4157345"/>
            <wp:effectExtent l="0" t="0" r="13335" b="3175"/>
            <wp:docPr id="14486090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609081" name="图片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183505" cy="4157345"/>
                    </a:xfrm>
                    <a:prstGeom prst="rect">
                      <a:avLst/>
                    </a:prstGeom>
                    <a:noFill/>
                    <a:ln>
                      <a:noFill/>
                    </a:ln>
                  </pic:spPr>
                </pic:pic>
              </a:graphicData>
            </a:graphic>
          </wp:inline>
        </w:drawing>
      </w:r>
    </w:p>
    <w:p w14:paraId="3B80ACB1">
      <w:pPr>
        <w:pStyle w:val="19"/>
        <w:keepNext w:val="0"/>
        <w:widowControl w:val="0"/>
        <w:snapToGrid w:val="0"/>
        <w:rPr>
          <w:color w:val="auto"/>
          <w:sz w:val="24"/>
        </w:rPr>
      </w:pPr>
      <w:r>
        <w:rPr>
          <w:rFonts w:hint="eastAsia" w:ascii="黑体" w:hAnsi="黑体" w:cs="黑体"/>
          <w:color w:val="auto"/>
        </w:rPr>
        <w:t xml:space="preserve">图 </w:t>
      </w:r>
      <w:r>
        <w:rPr>
          <w:rFonts w:hint="eastAsia" w:ascii="黑体" w:hAnsi="黑体" w:cs="黑体"/>
          <w:color w:val="auto"/>
        </w:rPr>
        <w:fldChar w:fldCharType="begin"/>
      </w:r>
      <w:r>
        <w:rPr>
          <w:rFonts w:hint="eastAsia" w:ascii="黑体" w:hAnsi="黑体" w:cs="黑体"/>
          <w:color w:val="auto"/>
        </w:rPr>
        <w:instrText xml:space="preserve"> STYLEREF 1 \s </w:instrText>
      </w:r>
      <w:r>
        <w:rPr>
          <w:rFonts w:hint="eastAsia" w:ascii="黑体" w:hAnsi="黑体" w:cs="黑体"/>
          <w:color w:val="auto"/>
        </w:rPr>
        <w:fldChar w:fldCharType="separate"/>
      </w:r>
      <w:r>
        <w:rPr>
          <w:rFonts w:hint="eastAsia" w:ascii="黑体" w:hAnsi="黑体" w:cs="黑体"/>
          <w:color w:val="auto"/>
        </w:rPr>
        <w:t>0</w:t>
      </w:r>
      <w:r>
        <w:rPr>
          <w:rFonts w:hint="eastAsia" w:ascii="黑体" w:hAnsi="黑体" w:cs="黑体"/>
          <w:color w:val="auto"/>
        </w:rPr>
        <w:fldChar w:fldCharType="end"/>
      </w:r>
      <w:r>
        <w:rPr>
          <w:rFonts w:hint="eastAsia" w:ascii="黑体" w:hAnsi="黑体" w:cs="黑体"/>
          <w:color w:val="auto"/>
        </w:rPr>
        <w:t>-</w:t>
      </w:r>
      <w:r>
        <w:rPr>
          <w:rFonts w:hint="eastAsia" w:ascii="黑体" w:hAnsi="黑体" w:cs="黑体"/>
          <w:color w:val="auto"/>
        </w:rPr>
        <w:fldChar w:fldCharType="begin"/>
      </w:r>
      <w:r>
        <w:rPr>
          <w:rFonts w:hint="eastAsia" w:ascii="黑体" w:hAnsi="黑体" w:cs="黑体"/>
          <w:color w:val="auto"/>
        </w:rPr>
        <w:instrText xml:space="preserve"> SEQ 图 \* ARABIC \s 1 </w:instrText>
      </w:r>
      <w:r>
        <w:rPr>
          <w:rFonts w:hint="eastAsia" w:ascii="黑体" w:hAnsi="黑体" w:cs="黑体"/>
          <w:color w:val="auto"/>
        </w:rPr>
        <w:fldChar w:fldCharType="separate"/>
      </w:r>
      <w:r>
        <w:rPr>
          <w:rFonts w:hint="eastAsia" w:ascii="黑体" w:hAnsi="黑体" w:cs="黑体"/>
          <w:color w:val="auto"/>
        </w:rPr>
        <w:t>3</w:t>
      </w:r>
      <w:r>
        <w:rPr>
          <w:rFonts w:hint="eastAsia" w:ascii="黑体" w:hAnsi="黑体" w:cs="黑体"/>
          <w:color w:val="auto"/>
        </w:rPr>
        <w:fldChar w:fldCharType="end"/>
      </w:r>
      <w:bookmarkStart w:id="4" w:name="_Toc833"/>
      <w:r>
        <w:rPr>
          <w:rFonts w:hint="eastAsia" w:ascii="黑体" w:hAnsi="黑体" w:cs="黑体"/>
          <w:color w:val="auto"/>
        </w:rPr>
        <w:t>视频显示系统架构示意图</w:t>
      </w:r>
      <w:bookmarkEnd w:id="4"/>
    </w:p>
    <w:p w14:paraId="526DE7AE">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系统设计</w:t>
      </w:r>
    </w:p>
    <w:p w14:paraId="5D5DCED5">
      <w:pPr>
        <w:pStyle w:val="15"/>
        <w:rPr>
          <w:color w:val="auto"/>
        </w:rPr>
      </w:pPr>
      <w:r>
        <w:rPr>
          <w:rFonts w:hint="eastAsia"/>
          <w:color w:val="auto"/>
        </w:rPr>
        <w:t>根据指挥中心对大屏的功能需求考虑，结合《会议电视会场系统工程设计规范》（GB 50635-2010）、《视频显示系统工程技术规范》（GB 50464-2008）标准，指挥中心视频显示系统总体要求如下：</w:t>
      </w:r>
    </w:p>
    <w:p w14:paraId="72D4AC4C">
      <w:pPr>
        <w:pStyle w:val="15"/>
        <w:numPr>
          <w:ilvl w:val="0"/>
          <w:numId w:val="2"/>
        </w:numPr>
        <w:rPr>
          <w:color w:val="auto"/>
        </w:rPr>
      </w:pPr>
      <w:r>
        <w:rPr>
          <w:rFonts w:hint="eastAsia"/>
          <w:color w:val="auto"/>
        </w:rPr>
        <w:t>系统设计选用现今主流的显示技术，确保系统先进性，需符合未来多媒体系统的发展方向，在未来多年内不落后。</w:t>
      </w:r>
    </w:p>
    <w:p w14:paraId="63E2E787">
      <w:pPr>
        <w:pStyle w:val="15"/>
        <w:numPr>
          <w:ilvl w:val="0"/>
          <w:numId w:val="2"/>
        </w:numPr>
        <w:rPr>
          <w:color w:val="auto"/>
        </w:rPr>
      </w:pPr>
      <w:r>
        <w:rPr>
          <w:rFonts w:hint="eastAsia"/>
          <w:color w:val="auto"/>
        </w:rPr>
        <w:t>指挥大厅的视频显示系统设计采用双电源双系统备份，避免使用过程中因信号问题引发的使用中断，保证系统稳定性。</w:t>
      </w:r>
    </w:p>
    <w:p w14:paraId="12D91311">
      <w:pPr>
        <w:pStyle w:val="15"/>
        <w:rPr>
          <w:color w:val="auto"/>
        </w:rPr>
      </w:pPr>
      <w:r>
        <w:rPr>
          <w:rFonts w:hint="eastAsia"/>
          <w:color w:val="auto"/>
        </w:rPr>
        <w:t>本项目指挥中心涵盖了应急指挥、多方会诊、跨院区协同等多种类型功能场所，不同类型的功能间对大屏显示有不同要求。如指挥中心大厅需要将所有汇集到指挥中心大厅计算机图文信息进行全屏或多画面分屏显示、操控和管理；会商室需要将会议主题、视频、PPT、汇报文档等相关内容投屏显示。</w:t>
      </w:r>
    </w:p>
    <w:p w14:paraId="2CBD31AB">
      <w:pPr>
        <w:pStyle w:val="15"/>
        <w:rPr>
          <w:color w:val="auto"/>
        </w:rPr>
      </w:pPr>
      <w:r>
        <w:rPr>
          <w:rFonts w:hint="eastAsia"/>
          <w:color w:val="auto"/>
        </w:rPr>
        <w:t>具体设计如下：</w:t>
      </w:r>
    </w:p>
    <w:p w14:paraId="71273354">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color w:val="auto"/>
        </w:rPr>
      </w:pPr>
      <w:r>
        <w:rPr>
          <w:rFonts w:hint="eastAsia"/>
          <w:color w:val="auto"/>
        </w:rPr>
        <w:t>指挥中心大厅</w:t>
      </w:r>
    </w:p>
    <w:p w14:paraId="07E8FEED">
      <w:pPr>
        <w:pStyle w:val="15"/>
        <w:rPr>
          <w:color w:val="auto"/>
        </w:rPr>
      </w:pPr>
      <w:r>
        <w:rPr>
          <w:rFonts w:hint="eastAsia"/>
          <w:color w:val="auto"/>
        </w:rPr>
        <w:t>指挥中心大厅需满足日常图文信息展示、监控上墙、多业务场景应用和突发事件调度需要，因此，显示设备需支持显示多种不同内容的视频信息，同时需要做到信息的全屏、分屏多画面高清显示。结合空间大小及使用场景，</w:t>
      </w:r>
      <w:bookmarkStart w:id="5" w:name="OLE_LINK1"/>
      <w:r>
        <w:rPr>
          <w:rFonts w:hint="eastAsia"/>
          <w:color w:val="auto"/>
        </w:rPr>
        <w:t>本项目在指挥中心大厅配置小间距LED显示大屏，一共三块，主屏加左右两块副屏，选用像素点间距≤1.25 mm规格小间距LED大屏，主屏大屏宽约8.4米，高约2.3625米，面积≥19.845平方米，总屏分辨率≥6720*1890，总屏比例约等于2个16:9；左右副屏宽约3米，高约2.3625米，面积≥7.0875平方米，总屏分辨率≥2400</w:t>
      </w:r>
      <w:r>
        <w:rPr>
          <w:color w:val="auto"/>
        </w:rPr>
        <w:t>*</w:t>
      </w:r>
      <w:r>
        <w:rPr>
          <w:rFonts w:hint="eastAsia"/>
          <w:color w:val="auto"/>
        </w:rPr>
        <w:t>1890，总屏比例约等于4:3。具体尺寸根据不同品牌型号产品箱体尺寸和点间距的不同整屏显示面积允许偏差±3%。大屏采用前维护安装方式布置。</w:t>
      </w:r>
    </w:p>
    <w:bookmarkEnd w:id="5"/>
    <w:p w14:paraId="108882AC">
      <w:pPr>
        <w:pStyle w:val="15"/>
        <w:rPr>
          <w:color w:val="auto"/>
        </w:rPr>
      </w:pPr>
      <w:r>
        <w:rPr>
          <w:rFonts w:hint="eastAsia"/>
          <w:color w:val="auto"/>
        </w:rPr>
        <w:t>此外，指挥中心大厅配置2台可移动式触控一体机，可灵活应用于画面辅助投屏、视频会议等应用场景。</w:t>
      </w:r>
    </w:p>
    <w:p w14:paraId="6009B947">
      <w:pPr>
        <w:pStyle w:val="15"/>
        <w:rPr>
          <w:color w:val="auto"/>
        </w:rPr>
      </w:pPr>
      <w:r>
        <w:rPr>
          <w:rFonts w:hint="eastAsia"/>
          <w:color w:val="auto"/>
        </w:rPr>
        <w:t>LED显示大屏箱体排列图如下：</w:t>
      </w:r>
    </w:p>
    <w:p w14:paraId="7015CCDB">
      <w:pPr>
        <w:pStyle w:val="15"/>
        <w:spacing w:line="240" w:lineRule="auto"/>
        <w:ind w:firstLine="0" w:firstLineChars="0"/>
        <w:rPr>
          <w:color w:val="auto"/>
        </w:rPr>
      </w:pPr>
      <w:r>
        <w:rPr>
          <w:color w:val="auto"/>
        </w:rPr>
        <w:drawing>
          <wp:inline distT="0" distB="0" distL="0" distR="0">
            <wp:extent cx="5615940" cy="2407920"/>
            <wp:effectExtent l="0" t="0" r="7620" b="0"/>
            <wp:docPr id="16803910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91061" name="图片 1"/>
                    <pic:cNvPicPr>
                      <a:picLocks noChangeAspect="1"/>
                    </pic:cNvPicPr>
                  </pic:nvPicPr>
                  <pic:blipFill>
                    <a:blip r:embed="rId7"/>
                    <a:stretch>
                      <a:fillRect/>
                    </a:stretch>
                  </pic:blipFill>
                  <pic:spPr>
                    <a:xfrm>
                      <a:off x="0" y="0"/>
                      <a:ext cx="5615940" cy="2407920"/>
                    </a:xfrm>
                    <a:prstGeom prst="rect">
                      <a:avLst/>
                    </a:prstGeom>
                  </pic:spPr>
                </pic:pic>
              </a:graphicData>
            </a:graphic>
          </wp:inline>
        </w:drawing>
      </w:r>
    </w:p>
    <w:p w14:paraId="0F60D543">
      <w:pPr>
        <w:pStyle w:val="19"/>
        <w:keepNext w:val="0"/>
        <w:keepLines w:val="0"/>
        <w:pageBreakBefore w:val="0"/>
        <w:widowControl w:val="0"/>
        <w:kinsoku/>
        <w:wordWrap/>
        <w:overflowPunct/>
        <w:topLinePunct w:val="0"/>
        <w:autoSpaceDE/>
        <w:autoSpaceDN/>
        <w:bidi w:val="0"/>
        <w:adjustRightInd/>
        <w:snapToGrid/>
        <w:textAlignment w:val="auto"/>
        <w:rPr>
          <w:rFonts w:hint="eastAsia" w:ascii="黑体" w:hAnsi="黑体" w:cs="黑体"/>
          <w:color w:val="auto"/>
        </w:rPr>
      </w:pPr>
      <w:r>
        <w:rPr>
          <w:rFonts w:hint="eastAsia" w:ascii="黑体" w:hAnsi="黑体" w:cs="黑体"/>
          <w:color w:val="auto"/>
        </w:rPr>
        <w:t>图</w:t>
      </w:r>
      <w:r>
        <w:rPr>
          <w:rFonts w:hint="eastAsia" w:ascii="黑体" w:hAnsi="黑体" w:cs="黑体"/>
          <w:color w:val="auto"/>
        </w:rPr>
        <w:fldChar w:fldCharType="begin"/>
      </w:r>
      <w:r>
        <w:rPr>
          <w:rFonts w:hint="eastAsia" w:ascii="黑体" w:hAnsi="黑体" w:cs="黑体"/>
          <w:color w:val="auto"/>
        </w:rPr>
        <w:instrText xml:space="preserve"> STYLEREF 1 \s </w:instrText>
      </w:r>
      <w:r>
        <w:rPr>
          <w:rFonts w:hint="eastAsia" w:ascii="黑体" w:hAnsi="黑体" w:cs="黑体"/>
          <w:color w:val="auto"/>
        </w:rPr>
        <w:fldChar w:fldCharType="separate"/>
      </w:r>
      <w:r>
        <w:rPr>
          <w:rFonts w:hint="eastAsia" w:ascii="黑体" w:hAnsi="黑体" w:cs="黑体"/>
          <w:color w:val="auto"/>
        </w:rPr>
        <w:t>0</w:t>
      </w:r>
      <w:r>
        <w:rPr>
          <w:rFonts w:hint="eastAsia" w:ascii="黑体" w:hAnsi="黑体" w:cs="黑体"/>
          <w:color w:val="auto"/>
        </w:rPr>
        <w:fldChar w:fldCharType="end"/>
      </w:r>
      <w:r>
        <w:rPr>
          <w:rFonts w:hint="eastAsia" w:ascii="黑体" w:hAnsi="黑体" w:cs="黑体"/>
          <w:color w:val="auto"/>
        </w:rPr>
        <w:noBreakHyphen/>
      </w:r>
      <w:r>
        <w:rPr>
          <w:rFonts w:hint="eastAsia" w:ascii="黑体" w:hAnsi="黑体" w:cs="黑体"/>
          <w:color w:val="auto"/>
        </w:rPr>
        <w:fldChar w:fldCharType="begin"/>
      </w:r>
      <w:r>
        <w:rPr>
          <w:rFonts w:hint="eastAsia" w:ascii="黑体" w:hAnsi="黑体" w:cs="黑体"/>
          <w:color w:val="auto"/>
        </w:rPr>
        <w:instrText xml:space="preserve"> SEQ 图 \* ARABIC \s 1 </w:instrText>
      </w:r>
      <w:r>
        <w:rPr>
          <w:rFonts w:hint="eastAsia" w:ascii="黑体" w:hAnsi="黑体" w:cs="黑体"/>
          <w:color w:val="auto"/>
        </w:rPr>
        <w:fldChar w:fldCharType="separate"/>
      </w:r>
      <w:r>
        <w:rPr>
          <w:rFonts w:hint="eastAsia" w:ascii="黑体" w:hAnsi="黑体" w:cs="黑体"/>
          <w:color w:val="auto"/>
        </w:rPr>
        <w:t>4</w:t>
      </w:r>
      <w:r>
        <w:rPr>
          <w:rFonts w:hint="eastAsia" w:ascii="黑体" w:hAnsi="黑体" w:cs="黑体"/>
          <w:color w:val="auto"/>
        </w:rPr>
        <w:fldChar w:fldCharType="end"/>
      </w:r>
      <w:bookmarkStart w:id="6" w:name="_Toc24627"/>
      <w:r>
        <w:rPr>
          <w:rFonts w:hint="eastAsia" w:ascii="黑体" w:hAnsi="黑体" w:cs="黑体"/>
          <w:color w:val="auto"/>
        </w:rPr>
        <w:t>指挥中心大厅大屏显示系统主屏箱体排列示意图</w:t>
      </w:r>
      <w:bookmarkEnd w:id="6"/>
    </w:p>
    <w:p w14:paraId="10E22DCE">
      <w:pPr>
        <w:rPr>
          <w:color w:val="auto"/>
        </w:rPr>
      </w:pPr>
      <w:r>
        <w:rPr>
          <w:color w:val="auto"/>
        </w:rPr>
        <w:drawing>
          <wp:inline distT="0" distB="0" distL="0" distR="0">
            <wp:extent cx="5615940" cy="4006215"/>
            <wp:effectExtent l="0" t="0" r="7620" b="1905"/>
            <wp:docPr id="5078347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834712" name="图片 1"/>
                    <pic:cNvPicPr>
                      <a:picLocks noChangeAspect="1"/>
                    </pic:cNvPicPr>
                  </pic:nvPicPr>
                  <pic:blipFill>
                    <a:blip r:embed="rId8"/>
                    <a:stretch>
                      <a:fillRect/>
                    </a:stretch>
                  </pic:blipFill>
                  <pic:spPr>
                    <a:xfrm>
                      <a:off x="0" y="0"/>
                      <a:ext cx="5615940" cy="4006215"/>
                    </a:xfrm>
                    <a:prstGeom prst="rect">
                      <a:avLst/>
                    </a:prstGeom>
                  </pic:spPr>
                </pic:pic>
              </a:graphicData>
            </a:graphic>
          </wp:inline>
        </w:drawing>
      </w:r>
    </w:p>
    <w:p w14:paraId="5003EFBB">
      <w:pPr>
        <w:pStyle w:val="19"/>
        <w:rPr>
          <w:rFonts w:hint="eastAsia" w:ascii="黑体" w:hAnsi="黑体" w:cs="黑体"/>
          <w:color w:val="auto"/>
        </w:rPr>
      </w:pPr>
      <w:r>
        <w:rPr>
          <w:rFonts w:hint="eastAsia" w:ascii="黑体" w:hAnsi="黑体" w:cs="黑体"/>
          <w:color w:val="auto"/>
        </w:rPr>
        <w:t>图</w:t>
      </w:r>
      <w:r>
        <w:rPr>
          <w:rFonts w:hint="eastAsia" w:ascii="黑体" w:hAnsi="黑体" w:cs="黑体"/>
          <w:color w:val="auto"/>
        </w:rPr>
        <w:fldChar w:fldCharType="begin"/>
      </w:r>
      <w:r>
        <w:rPr>
          <w:rFonts w:hint="eastAsia" w:ascii="黑体" w:hAnsi="黑体" w:cs="黑体"/>
          <w:color w:val="auto"/>
        </w:rPr>
        <w:instrText xml:space="preserve"> STYLEREF 1 \s </w:instrText>
      </w:r>
      <w:r>
        <w:rPr>
          <w:rFonts w:hint="eastAsia" w:ascii="黑体" w:hAnsi="黑体" w:cs="黑体"/>
          <w:color w:val="auto"/>
        </w:rPr>
        <w:fldChar w:fldCharType="separate"/>
      </w:r>
      <w:r>
        <w:rPr>
          <w:rFonts w:hint="eastAsia" w:ascii="黑体" w:hAnsi="黑体" w:cs="黑体"/>
          <w:color w:val="auto"/>
        </w:rPr>
        <w:t>0</w:t>
      </w:r>
      <w:r>
        <w:rPr>
          <w:rFonts w:hint="eastAsia" w:ascii="黑体" w:hAnsi="黑体" w:cs="黑体"/>
          <w:color w:val="auto"/>
        </w:rPr>
        <w:fldChar w:fldCharType="end"/>
      </w:r>
      <w:r>
        <w:rPr>
          <w:rFonts w:hint="eastAsia" w:ascii="黑体" w:hAnsi="黑体" w:cs="黑体"/>
          <w:color w:val="auto"/>
        </w:rPr>
        <w:noBreakHyphen/>
      </w:r>
      <w:r>
        <w:rPr>
          <w:rFonts w:hint="eastAsia" w:ascii="黑体" w:hAnsi="黑体" w:cs="黑体"/>
          <w:color w:val="auto"/>
        </w:rPr>
        <w:fldChar w:fldCharType="begin"/>
      </w:r>
      <w:r>
        <w:rPr>
          <w:rFonts w:hint="eastAsia" w:ascii="黑体" w:hAnsi="黑体" w:cs="黑体"/>
          <w:color w:val="auto"/>
        </w:rPr>
        <w:instrText xml:space="preserve"> SEQ 图 \* ARABIC \s 1 </w:instrText>
      </w:r>
      <w:r>
        <w:rPr>
          <w:rFonts w:hint="eastAsia" w:ascii="黑体" w:hAnsi="黑体" w:cs="黑体"/>
          <w:color w:val="auto"/>
        </w:rPr>
        <w:fldChar w:fldCharType="separate"/>
      </w:r>
      <w:r>
        <w:rPr>
          <w:rFonts w:hint="eastAsia" w:ascii="黑体" w:hAnsi="黑体" w:cs="黑体"/>
          <w:color w:val="auto"/>
        </w:rPr>
        <w:t>5</w:t>
      </w:r>
      <w:r>
        <w:rPr>
          <w:rFonts w:hint="eastAsia" w:ascii="黑体" w:hAnsi="黑体" w:cs="黑体"/>
          <w:color w:val="auto"/>
        </w:rPr>
        <w:fldChar w:fldCharType="end"/>
      </w:r>
      <w:bookmarkStart w:id="7" w:name="_Toc17285"/>
      <w:r>
        <w:rPr>
          <w:rFonts w:hint="eastAsia" w:ascii="黑体" w:hAnsi="黑体" w:cs="黑体"/>
          <w:color w:val="auto"/>
        </w:rPr>
        <w:t>指挥中心大厅大屏显示系统侧屏箱体排列示意图</w:t>
      </w:r>
      <w:bookmarkEnd w:id="7"/>
    </w:p>
    <w:p w14:paraId="4210C61B">
      <w:pPr>
        <w:pStyle w:val="15"/>
        <w:rPr>
          <w:color w:val="auto"/>
        </w:rPr>
      </w:pPr>
      <w:r>
        <w:rPr>
          <w:rFonts w:hint="eastAsia"/>
          <w:color w:val="auto"/>
        </w:rPr>
        <w:t>大屏钢结构支架与LED大屏配套定制，采用钢结构支架安装，符合国家安全规范。保证安全牢固。整屏与屏体框架采用高档型材，外边框采用黑钛不锈钢包边，包边尺寸约5公分。屏幕采用镀锌管钢结构，固定安装方式，保证安全牢固。</w:t>
      </w:r>
    </w:p>
    <w:p w14:paraId="188CC63D">
      <w:pPr>
        <w:pStyle w:val="15"/>
        <w:rPr>
          <w:color w:val="auto"/>
        </w:rPr>
      </w:pPr>
      <w:r>
        <w:rPr>
          <w:rFonts w:hint="eastAsia"/>
          <w:color w:val="auto"/>
        </w:rPr>
        <w:t>大屏立面图如下：</w:t>
      </w:r>
    </w:p>
    <w:p w14:paraId="6B9DD020">
      <w:pPr>
        <w:pStyle w:val="15"/>
        <w:spacing w:line="240" w:lineRule="auto"/>
        <w:ind w:firstLine="0" w:firstLineChars="0"/>
        <w:rPr>
          <w:color w:val="auto"/>
        </w:rPr>
      </w:pPr>
      <w:r>
        <w:rPr>
          <w:color w:val="auto"/>
        </w:rPr>
        <w:drawing>
          <wp:inline distT="0" distB="0" distL="0" distR="0">
            <wp:extent cx="5615940" cy="2259330"/>
            <wp:effectExtent l="0" t="0" r="7620" b="11430"/>
            <wp:docPr id="8165132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513215" name="图片 1"/>
                    <pic:cNvPicPr>
                      <a:picLocks noChangeAspect="1"/>
                    </pic:cNvPicPr>
                  </pic:nvPicPr>
                  <pic:blipFill>
                    <a:blip r:embed="rId9"/>
                    <a:stretch>
                      <a:fillRect/>
                    </a:stretch>
                  </pic:blipFill>
                  <pic:spPr>
                    <a:xfrm>
                      <a:off x="0" y="0"/>
                      <a:ext cx="5615940" cy="2259330"/>
                    </a:xfrm>
                    <a:prstGeom prst="rect">
                      <a:avLst/>
                    </a:prstGeom>
                  </pic:spPr>
                </pic:pic>
              </a:graphicData>
            </a:graphic>
          </wp:inline>
        </w:drawing>
      </w:r>
    </w:p>
    <w:p w14:paraId="20463DC9">
      <w:pPr>
        <w:pStyle w:val="19"/>
        <w:keepNext w:val="0"/>
        <w:keepLines w:val="0"/>
        <w:pageBreakBefore w:val="0"/>
        <w:widowControl w:val="0"/>
        <w:kinsoku/>
        <w:wordWrap/>
        <w:overflowPunct/>
        <w:topLinePunct w:val="0"/>
        <w:autoSpaceDE/>
        <w:autoSpaceDN/>
        <w:bidi w:val="0"/>
        <w:adjustRightInd/>
        <w:snapToGrid/>
        <w:textAlignment w:val="auto"/>
        <w:rPr>
          <w:color w:val="auto"/>
        </w:rPr>
      </w:pPr>
      <w:r>
        <w:rPr>
          <w:color w:val="auto"/>
        </w:rPr>
        <w:t>图</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color w:val="auto"/>
        </w:rPr>
        <w:noBreakHyphen/>
      </w:r>
      <w:r>
        <w:rPr>
          <w:color w:val="auto"/>
        </w:rPr>
        <w:fldChar w:fldCharType="begin"/>
      </w:r>
      <w:r>
        <w:rPr>
          <w:color w:val="auto"/>
        </w:rPr>
        <w:instrText xml:space="preserve"> SEQ 图 \* ARABIC \s 1 </w:instrText>
      </w:r>
      <w:r>
        <w:rPr>
          <w:color w:val="auto"/>
        </w:rPr>
        <w:fldChar w:fldCharType="separate"/>
      </w:r>
      <w:r>
        <w:rPr>
          <w:color w:val="auto"/>
        </w:rPr>
        <w:t>6</w:t>
      </w:r>
      <w:r>
        <w:rPr>
          <w:color w:val="auto"/>
        </w:rPr>
        <w:fldChar w:fldCharType="end"/>
      </w:r>
      <w:bookmarkStart w:id="8" w:name="_Toc3185"/>
      <w:r>
        <w:rPr>
          <w:rFonts w:hint="eastAsia"/>
          <w:color w:val="auto"/>
        </w:rPr>
        <w:t>指挥中心大厅大屏俯视示意图</w:t>
      </w:r>
      <w:bookmarkEnd w:id="8"/>
    </w:p>
    <w:p w14:paraId="41BCF9B2">
      <w:pPr>
        <w:pStyle w:val="3"/>
        <w:spacing w:after="0"/>
        <w:ind w:left="0" w:leftChars="0" w:firstLine="0" w:firstLineChars="0"/>
        <w:jc w:val="center"/>
        <w:rPr>
          <w:color w:val="auto"/>
        </w:rPr>
      </w:pPr>
      <w:r>
        <w:rPr>
          <w:color w:val="auto"/>
        </w:rPr>
        <w:drawing>
          <wp:inline distT="0" distB="0" distL="0" distR="0">
            <wp:extent cx="2948305" cy="4508500"/>
            <wp:effectExtent l="0" t="0" r="8255" b="2540"/>
            <wp:docPr id="13320528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052821" name="图片 1"/>
                    <pic:cNvPicPr>
                      <a:picLocks noChangeAspect="1"/>
                    </pic:cNvPicPr>
                  </pic:nvPicPr>
                  <pic:blipFill>
                    <a:blip r:embed="rId10"/>
                    <a:stretch>
                      <a:fillRect/>
                    </a:stretch>
                  </pic:blipFill>
                  <pic:spPr>
                    <a:xfrm>
                      <a:off x="0" y="0"/>
                      <a:ext cx="2956725" cy="4521007"/>
                    </a:xfrm>
                    <a:prstGeom prst="rect">
                      <a:avLst/>
                    </a:prstGeom>
                  </pic:spPr>
                </pic:pic>
              </a:graphicData>
            </a:graphic>
          </wp:inline>
        </w:drawing>
      </w:r>
    </w:p>
    <w:p w14:paraId="09C40BEA">
      <w:pPr>
        <w:pStyle w:val="19"/>
        <w:rPr>
          <w:color w:val="auto"/>
        </w:rPr>
      </w:pPr>
      <w:r>
        <w:rPr>
          <w:color w:val="auto"/>
        </w:rPr>
        <w:t>图</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color w:val="auto"/>
        </w:rPr>
        <w:noBreakHyphen/>
      </w:r>
      <w:r>
        <w:rPr>
          <w:color w:val="auto"/>
        </w:rPr>
        <w:fldChar w:fldCharType="begin"/>
      </w:r>
      <w:r>
        <w:rPr>
          <w:color w:val="auto"/>
        </w:rPr>
        <w:instrText xml:space="preserve"> SEQ 图 \* ARABIC \s 1 </w:instrText>
      </w:r>
      <w:r>
        <w:rPr>
          <w:color w:val="auto"/>
        </w:rPr>
        <w:fldChar w:fldCharType="separate"/>
      </w:r>
      <w:r>
        <w:rPr>
          <w:color w:val="auto"/>
        </w:rPr>
        <w:t>7</w:t>
      </w:r>
      <w:r>
        <w:rPr>
          <w:color w:val="auto"/>
        </w:rPr>
        <w:fldChar w:fldCharType="end"/>
      </w:r>
      <w:bookmarkStart w:id="9" w:name="_Toc1651"/>
      <w:r>
        <w:rPr>
          <w:rFonts w:hint="eastAsia"/>
          <w:color w:val="auto"/>
        </w:rPr>
        <w:t>指挥中心大厅大屏侧立面示意图</w:t>
      </w:r>
      <w:bookmarkEnd w:id="9"/>
    </w:p>
    <w:p w14:paraId="4109D937">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color w:val="auto"/>
        </w:rPr>
      </w:pPr>
      <w:r>
        <w:rPr>
          <w:rFonts w:hint="eastAsia"/>
          <w:color w:val="auto"/>
        </w:rPr>
        <w:t>120指挥调度中心</w:t>
      </w:r>
    </w:p>
    <w:p w14:paraId="31DED837">
      <w:pPr>
        <w:pStyle w:val="15"/>
        <w:rPr>
          <w:color w:val="auto"/>
        </w:rPr>
      </w:pPr>
      <w:r>
        <w:rPr>
          <w:rFonts w:hint="eastAsia"/>
          <w:color w:val="auto"/>
        </w:rPr>
        <w:t>120指挥调度中心配置2台可移动式触控一体机，可灵活应用于画面辅助投屏、视频会议、日常会议等应用场景。</w:t>
      </w:r>
    </w:p>
    <w:p w14:paraId="4D198986">
      <w:pPr>
        <w:pStyle w:val="15"/>
        <w:spacing w:line="240" w:lineRule="auto"/>
        <w:ind w:firstLine="0" w:firstLineChars="0"/>
        <w:jc w:val="center"/>
        <w:rPr>
          <w:color w:val="auto"/>
        </w:rPr>
      </w:pPr>
      <w:r>
        <w:rPr>
          <w:color w:val="auto"/>
        </w:rPr>
        <w:drawing>
          <wp:inline distT="0" distB="0" distL="0" distR="0">
            <wp:extent cx="3143250" cy="3609340"/>
            <wp:effectExtent l="0" t="0" r="11430" b="2540"/>
            <wp:docPr id="1783214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214260" name="图片 1"/>
                    <pic:cNvPicPr>
                      <a:picLocks noChangeAspect="1"/>
                    </pic:cNvPicPr>
                  </pic:nvPicPr>
                  <pic:blipFill>
                    <a:blip r:embed="rId11"/>
                    <a:stretch>
                      <a:fillRect/>
                    </a:stretch>
                  </pic:blipFill>
                  <pic:spPr>
                    <a:xfrm>
                      <a:off x="0" y="0"/>
                      <a:ext cx="3148986" cy="3616492"/>
                    </a:xfrm>
                    <a:prstGeom prst="rect">
                      <a:avLst/>
                    </a:prstGeom>
                  </pic:spPr>
                </pic:pic>
              </a:graphicData>
            </a:graphic>
          </wp:inline>
        </w:drawing>
      </w:r>
    </w:p>
    <w:p w14:paraId="67BDC7D2">
      <w:pPr>
        <w:pStyle w:val="19"/>
        <w:keepNext w:val="0"/>
        <w:widowControl w:val="0"/>
        <w:snapToGrid w:val="0"/>
        <w:rPr>
          <w:rFonts w:hint="eastAsia" w:ascii="黑体" w:hAnsi="黑体" w:cs="黑体"/>
          <w:color w:val="auto"/>
          <w:sz w:val="24"/>
        </w:rPr>
      </w:pPr>
      <w:r>
        <w:rPr>
          <w:rFonts w:hint="eastAsia" w:ascii="黑体" w:hAnsi="黑体" w:cs="黑体"/>
          <w:color w:val="auto"/>
        </w:rPr>
        <w:t xml:space="preserve">图 </w:t>
      </w:r>
      <w:r>
        <w:rPr>
          <w:rFonts w:hint="eastAsia" w:ascii="黑体" w:hAnsi="黑体" w:cs="黑体"/>
          <w:color w:val="auto"/>
        </w:rPr>
        <w:fldChar w:fldCharType="begin"/>
      </w:r>
      <w:r>
        <w:rPr>
          <w:rFonts w:hint="eastAsia" w:ascii="黑体" w:hAnsi="黑体" w:cs="黑体"/>
          <w:color w:val="auto"/>
        </w:rPr>
        <w:instrText xml:space="preserve"> STYLEREF 1 \s </w:instrText>
      </w:r>
      <w:r>
        <w:rPr>
          <w:rFonts w:hint="eastAsia" w:ascii="黑体" w:hAnsi="黑体" w:cs="黑体"/>
          <w:color w:val="auto"/>
        </w:rPr>
        <w:fldChar w:fldCharType="separate"/>
      </w:r>
      <w:r>
        <w:rPr>
          <w:rFonts w:hint="eastAsia" w:ascii="黑体" w:hAnsi="黑体" w:cs="黑体"/>
          <w:color w:val="auto"/>
        </w:rPr>
        <w:t>0</w:t>
      </w:r>
      <w:r>
        <w:rPr>
          <w:rFonts w:hint="eastAsia" w:ascii="黑体" w:hAnsi="黑体" w:cs="黑体"/>
          <w:color w:val="auto"/>
        </w:rPr>
        <w:fldChar w:fldCharType="end"/>
      </w:r>
      <w:r>
        <w:rPr>
          <w:rFonts w:hint="eastAsia" w:ascii="黑体" w:hAnsi="黑体" w:cs="黑体"/>
          <w:color w:val="auto"/>
        </w:rPr>
        <w:t>-</w:t>
      </w:r>
      <w:r>
        <w:rPr>
          <w:rFonts w:hint="eastAsia" w:ascii="黑体" w:hAnsi="黑体" w:cs="黑体"/>
          <w:color w:val="auto"/>
        </w:rPr>
        <w:fldChar w:fldCharType="begin"/>
      </w:r>
      <w:r>
        <w:rPr>
          <w:rFonts w:hint="eastAsia" w:ascii="黑体" w:hAnsi="黑体" w:cs="黑体"/>
          <w:color w:val="auto"/>
        </w:rPr>
        <w:instrText xml:space="preserve"> SEQ 图 \* ARABIC \s 1 </w:instrText>
      </w:r>
      <w:r>
        <w:rPr>
          <w:rFonts w:hint="eastAsia" w:ascii="黑体" w:hAnsi="黑体" w:cs="黑体"/>
          <w:color w:val="auto"/>
        </w:rPr>
        <w:fldChar w:fldCharType="separate"/>
      </w:r>
      <w:r>
        <w:rPr>
          <w:rFonts w:hint="eastAsia" w:ascii="黑体" w:hAnsi="黑体" w:cs="黑体"/>
          <w:color w:val="auto"/>
        </w:rPr>
        <w:t>8</w:t>
      </w:r>
      <w:r>
        <w:rPr>
          <w:rFonts w:hint="eastAsia" w:ascii="黑体" w:hAnsi="黑体" w:cs="黑体"/>
          <w:color w:val="auto"/>
        </w:rPr>
        <w:fldChar w:fldCharType="end"/>
      </w:r>
      <w:bookmarkStart w:id="10" w:name="_Toc29295"/>
      <w:r>
        <w:rPr>
          <w:rFonts w:hint="eastAsia" w:ascii="黑体" w:hAnsi="黑体" w:cs="黑体"/>
          <w:color w:val="auto"/>
        </w:rPr>
        <w:t xml:space="preserve"> 120调度中心布局图</w:t>
      </w:r>
      <w:bookmarkEnd w:id="10"/>
    </w:p>
    <w:p w14:paraId="76A7C3F0">
      <w:pPr>
        <w:pStyle w:val="10"/>
        <w:numPr>
          <w:ilvl w:val="5"/>
          <w:numId w:val="3"/>
        </w:numPr>
        <w:tabs>
          <w:tab w:val="left" w:pos="0"/>
        </w:tabs>
        <w:rPr>
          <w:color w:val="auto"/>
        </w:rPr>
      </w:pPr>
      <w:r>
        <w:rPr>
          <w:rFonts w:hint="eastAsia"/>
          <w:color w:val="auto"/>
        </w:rPr>
        <w:t>会商室</w:t>
      </w:r>
    </w:p>
    <w:p w14:paraId="1D14C9AC">
      <w:pPr>
        <w:pStyle w:val="15"/>
        <w:rPr>
          <w:color w:val="auto"/>
        </w:rPr>
      </w:pPr>
      <w:r>
        <w:rPr>
          <w:rFonts w:hint="eastAsia"/>
          <w:color w:val="auto"/>
        </w:rPr>
        <w:t>会商室配置2台可移动式触控一体机，可灵活应用于画面辅助投屏、视频会议、日常会议等应用场景。</w:t>
      </w:r>
    </w:p>
    <w:p w14:paraId="41898C26">
      <w:pPr>
        <w:pStyle w:val="15"/>
        <w:spacing w:line="240" w:lineRule="auto"/>
        <w:ind w:firstLine="0" w:firstLineChars="0"/>
        <w:jc w:val="center"/>
        <w:rPr>
          <w:color w:val="auto"/>
        </w:rPr>
      </w:pPr>
      <w:r>
        <w:rPr>
          <w:color w:val="auto"/>
        </w:rPr>
        <w:drawing>
          <wp:inline distT="0" distB="0" distL="0" distR="0">
            <wp:extent cx="5615940" cy="2850515"/>
            <wp:effectExtent l="0" t="0" r="7620" b="14605"/>
            <wp:docPr id="8471173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17357" name="图片 1"/>
                    <pic:cNvPicPr>
                      <a:picLocks noChangeAspect="1"/>
                    </pic:cNvPicPr>
                  </pic:nvPicPr>
                  <pic:blipFill>
                    <a:blip r:embed="rId12"/>
                    <a:stretch>
                      <a:fillRect/>
                    </a:stretch>
                  </pic:blipFill>
                  <pic:spPr>
                    <a:xfrm>
                      <a:off x="0" y="0"/>
                      <a:ext cx="5615940" cy="2850515"/>
                    </a:xfrm>
                    <a:prstGeom prst="rect">
                      <a:avLst/>
                    </a:prstGeom>
                  </pic:spPr>
                </pic:pic>
              </a:graphicData>
            </a:graphic>
          </wp:inline>
        </w:drawing>
      </w:r>
    </w:p>
    <w:p w14:paraId="54D25E47">
      <w:pPr>
        <w:pStyle w:val="19"/>
        <w:keepNext w:val="0"/>
        <w:widowControl w:val="0"/>
        <w:snapToGrid w:val="0"/>
        <w:rPr>
          <w:rFonts w:hint="eastAsia" w:ascii="黑体" w:hAnsi="黑体" w:cs="黑体"/>
          <w:color w:val="auto"/>
          <w:sz w:val="24"/>
        </w:rPr>
      </w:pPr>
      <w:r>
        <w:rPr>
          <w:rFonts w:hint="eastAsia" w:ascii="黑体" w:hAnsi="黑体" w:cs="黑体"/>
          <w:color w:val="auto"/>
        </w:rPr>
        <w:t xml:space="preserve">图 </w:t>
      </w:r>
      <w:r>
        <w:rPr>
          <w:rFonts w:hint="eastAsia" w:ascii="黑体" w:hAnsi="黑体" w:cs="黑体"/>
          <w:color w:val="auto"/>
        </w:rPr>
        <w:fldChar w:fldCharType="begin"/>
      </w:r>
      <w:r>
        <w:rPr>
          <w:rFonts w:hint="eastAsia" w:ascii="黑体" w:hAnsi="黑体" w:cs="黑体"/>
          <w:color w:val="auto"/>
        </w:rPr>
        <w:instrText xml:space="preserve"> STYLEREF 1 \s </w:instrText>
      </w:r>
      <w:r>
        <w:rPr>
          <w:rFonts w:hint="eastAsia" w:ascii="黑体" w:hAnsi="黑体" w:cs="黑体"/>
          <w:color w:val="auto"/>
        </w:rPr>
        <w:fldChar w:fldCharType="separate"/>
      </w:r>
      <w:r>
        <w:rPr>
          <w:rFonts w:hint="eastAsia" w:ascii="黑体" w:hAnsi="黑体" w:cs="黑体"/>
          <w:color w:val="auto"/>
        </w:rPr>
        <w:t>0</w:t>
      </w:r>
      <w:r>
        <w:rPr>
          <w:rFonts w:hint="eastAsia" w:ascii="黑体" w:hAnsi="黑体" w:cs="黑体"/>
          <w:color w:val="auto"/>
        </w:rPr>
        <w:fldChar w:fldCharType="end"/>
      </w:r>
      <w:r>
        <w:rPr>
          <w:rFonts w:hint="eastAsia" w:ascii="黑体" w:hAnsi="黑体" w:cs="黑体"/>
          <w:color w:val="auto"/>
        </w:rPr>
        <w:t>-</w:t>
      </w:r>
      <w:r>
        <w:rPr>
          <w:rFonts w:hint="eastAsia" w:ascii="黑体" w:hAnsi="黑体" w:cs="黑体"/>
          <w:color w:val="auto"/>
        </w:rPr>
        <w:fldChar w:fldCharType="begin"/>
      </w:r>
      <w:r>
        <w:rPr>
          <w:rFonts w:hint="eastAsia" w:ascii="黑体" w:hAnsi="黑体" w:cs="黑体"/>
          <w:color w:val="auto"/>
        </w:rPr>
        <w:instrText xml:space="preserve"> SEQ 图 \* ARABIC \s 1 </w:instrText>
      </w:r>
      <w:r>
        <w:rPr>
          <w:rFonts w:hint="eastAsia" w:ascii="黑体" w:hAnsi="黑体" w:cs="黑体"/>
          <w:color w:val="auto"/>
        </w:rPr>
        <w:fldChar w:fldCharType="separate"/>
      </w:r>
      <w:r>
        <w:rPr>
          <w:rFonts w:hint="eastAsia" w:ascii="黑体" w:hAnsi="黑体" w:cs="黑体"/>
          <w:color w:val="auto"/>
        </w:rPr>
        <w:t>9</w:t>
      </w:r>
      <w:r>
        <w:rPr>
          <w:rFonts w:hint="eastAsia" w:ascii="黑体" w:hAnsi="黑体" w:cs="黑体"/>
          <w:color w:val="auto"/>
        </w:rPr>
        <w:fldChar w:fldCharType="end"/>
      </w:r>
      <w:bookmarkStart w:id="11" w:name="_Toc11790"/>
      <w:r>
        <w:rPr>
          <w:rFonts w:hint="eastAsia" w:ascii="黑体" w:hAnsi="黑体" w:cs="黑体"/>
          <w:color w:val="auto"/>
        </w:rPr>
        <w:t>会商室布局图</w:t>
      </w:r>
      <w:bookmarkEnd w:id="11"/>
    </w:p>
    <w:p w14:paraId="2577A6C8">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主要设备清单</w:t>
      </w:r>
    </w:p>
    <w:p w14:paraId="7A460A17">
      <w:pPr>
        <w:pStyle w:val="19"/>
        <w:rPr>
          <w:color w:val="auto"/>
        </w:rPr>
      </w:pPr>
      <w:r>
        <w:rPr>
          <w:color w:val="auto"/>
        </w:rPr>
        <w:t xml:space="preserve">表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表 \* ARABIC \s 1 </w:instrText>
      </w:r>
      <w:r>
        <w:rPr>
          <w:color w:val="auto"/>
        </w:rPr>
        <w:fldChar w:fldCharType="separate"/>
      </w:r>
      <w:r>
        <w:rPr>
          <w:color w:val="auto"/>
        </w:rPr>
        <w:t>2</w:t>
      </w:r>
      <w:r>
        <w:rPr>
          <w:color w:val="auto"/>
        </w:rPr>
        <w:fldChar w:fldCharType="end"/>
      </w:r>
      <w:bookmarkStart w:id="12" w:name="_Toc6485"/>
      <w:r>
        <w:rPr>
          <w:rFonts w:hint="eastAsia"/>
          <w:color w:val="auto"/>
        </w:rPr>
        <w:t>指挥中心视频显示系统主要设备清单</w:t>
      </w:r>
      <w:bookmarkEnd w:id="12"/>
    </w:p>
    <w:tbl>
      <w:tblPr>
        <w:tblStyle w:val="26"/>
        <w:tblW w:w="4998"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7"/>
        <w:gridCol w:w="5213"/>
        <w:gridCol w:w="1489"/>
        <w:gridCol w:w="1543"/>
      </w:tblGrid>
      <w:tr w14:paraId="4799E3A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shd w:val="clear" w:color="auto" w:fill="BFBFBF"/>
          </w:tcPr>
          <w:p w14:paraId="6BFE007A">
            <w:pPr>
              <w:pStyle w:val="15"/>
              <w:spacing w:line="240" w:lineRule="auto"/>
              <w:ind w:firstLine="0" w:firstLineChars="0"/>
              <w:jc w:val="center"/>
              <w:rPr>
                <w:rFonts w:hint="eastAsia" w:ascii="宋体" w:hAnsi="宋体" w:cs="宋体"/>
                <w:b/>
                <w:bCs/>
                <w:color w:val="auto"/>
                <w:sz w:val="21"/>
              </w:rPr>
            </w:pPr>
            <w:r>
              <w:rPr>
                <w:rFonts w:hint="eastAsia" w:ascii="宋体" w:hAnsi="宋体" w:cs="宋体"/>
                <w:b/>
                <w:bCs/>
                <w:color w:val="auto"/>
                <w:sz w:val="21"/>
              </w:rPr>
              <w:t>序号</w:t>
            </w:r>
          </w:p>
        </w:tc>
        <w:tc>
          <w:tcPr>
            <w:tcW w:w="2808" w:type="pct"/>
            <w:tcBorders>
              <w:tl2br w:val="nil"/>
              <w:tr2bl w:val="nil"/>
            </w:tcBorders>
            <w:shd w:val="clear" w:color="auto" w:fill="BFBFBF"/>
          </w:tcPr>
          <w:p w14:paraId="0A65265C">
            <w:pPr>
              <w:pStyle w:val="15"/>
              <w:spacing w:line="240" w:lineRule="auto"/>
              <w:ind w:firstLine="0" w:firstLineChars="0"/>
              <w:jc w:val="center"/>
              <w:rPr>
                <w:rFonts w:hint="eastAsia" w:ascii="宋体" w:hAnsi="宋体" w:cs="宋体"/>
                <w:b/>
                <w:bCs/>
                <w:color w:val="auto"/>
                <w:sz w:val="21"/>
              </w:rPr>
            </w:pPr>
            <w:r>
              <w:rPr>
                <w:rFonts w:hint="eastAsia" w:ascii="宋体" w:hAnsi="宋体" w:cs="宋体"/>
                <w:b/>
                <w:bCs/>
                <w:color w:val="auto"/>
                <w:sz w:val="21"/>
              </w:rPr>
              <w:t>设备名称</w:t>
            </w:r>
          </w:p>
        </w:tc>
        <w:tc>
          <w:tcPr>
            <w:tcW w:w="802" w:type="pct"/>
            <w:tcBorders>
              <w:tl2br w:val="nil"/>
              <w:tr2bl w:val="nil"/>
            </w:tcBorders>
            <w:shd w:val="clear" w:color="auto" w:fill="BFBFBF"/>
          </w:tcPr>
          <w:p w14:paraId="657D4966">
            <w:pPr>
              <w:pStyle w:val="15"/>
              <w:spacing w:line="240" w:lineRule="auto"/>
              <w:ind w:firstLine="0" w:firstLineChars="0"/>
              <w:jc w:val="center"/>
              <w:rPr>
                <w:rFonts w:hint="eastAsia" w:ascii="宋体" w:hAnsi="宋体" w:cs="宋体"/>
                <w:b/>
                <w:bCs/>
                <w:color w:val="auto"/>
                <w:sz w:val="21"/>
              </w:rPr>
            </w:pPr>
            <w:r>
              <w:rPr>
                <w:rFonts w:hint="eastAsia" w:ascii="宋体" w:hAnsi="宋体" w:cs="宋体"/>
                <w:b/>
                <w:bCs/>
                <w:color w:val="auto"/>
                <w:sz w:val="21"/>
              </w:rPr>
              <w:t>数量</w:t>
            </w:r>
          </w:p>
        </w:tc>
        <w:tc>
          <w:tcPr>
            <w:tcW w:w="830" w:type="pct"/>
            <w:tcBorders>
              <w:tl2br w:val="nil"/>
              <w:tr2bl w:val="nil"/>
            </w:tcBorders>
            <w:shd w:val="clear" w:color="auto" w:fill="BFBFBF"/>
          </w:tcPr>
          <w:p w14:paraId="1275ADD1">
            <w:pPr>
              <w:pStyle w:val="15"/>
              <w:spacing w:line="240" w:lineRule="auto"/>
              <w:ind w:firstLine="0" w:firstLineChars="0"/>
              <w:jc w:val="center"/>
              <w:rPr>
                <w:rFonts w:hint="eastAsia" w:ascii="宋体" w:hAnsi="宋体" w:cs="宋体"/>
                <w:b/>
                <w:bCs/>
                <w:color w:val="auto"/>
                <w:sz w:val="21"/>
              </w:rPr>
            </w:pPr>
            <w:r>
              <w:rPr>
                <w:rFonts w:hint="eastAsia" w:ascii="宋体" w:hAnsi="宋体" w:cs="宋体"/>
                <w:b/>
                <w:bCs/>
                <w:color w:val="auto"/>
                <w:sz w:val="21"/>
              </w:rPr>
              <w:t>单位</w:t>
            </w:r>
          </w:p>
        </w:tc>
      </w:tr>
      <w:tr w14:paraId="3FF02B1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75BF1E09">
            <w:pPr>
              <w:pStyle w:val="15"/>
              <w:spacing w:line="240" w:lineRule="auto"/>
              <w:ind w:firstLine="0" w:firstLineChars="0"/>
              <w:rPr>
                <w:rFonts w:hint="eastAsia" w:ascii="宋体" w:hAnsi="宋体" w:cs="宋体"/>
                <w:b/>
                <w:bCs/>
                <w:color w:val="auto"/>
                <w:sz w:val="21"/>
              </w:rPr>
            </w:pPr>
            <w:r>
              <w:rPr>
                <w:rFonts w:hint="eastAsia" w:ascii="宋体" w:hAnsi="宋体" w:cs="宋体"/>
                <w:color w:val="auto"/>
                <w:sz w:val="21"/>
              </w:rPr>
              <w:t>指挥中心大厅</w:t>
            </w:r>
          </w:p>
        </w:tc>
      </w:tr>
      <w:tr w14:paraId="512B087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7BB1F9E1">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2808" w:type="pct"/>
            <w:tcBorders>
              <w:tl2br w:val="nil"/>
              <w:tr2bl w:val="nil"/>
            </w:tcBorders>
          </w:tcPr>
          <w:p w14:paraId="75CC157C">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小间距LED显示屏-1（主屏）</w:t>
            </w:r>
          </w:p>
        </w:tc>
        <w:tc>
          <w:tcPr>
            <w:tcW w:w="802" w:type="pct"/>
            <w:tcBorders>
              <w:tl2br w:val="nil"/>
              <w:tr2bl w:val="nil"/>
            </w:tcBorders>
            <w:vAlign w:val="center"/>
          </w:tcPr>
          <w:p w14:paraId="316133DA">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19.845</w:t>
            </w:r>
          </w:p>
        </w:tc>
        <w:tc>
          <w:tcPr>
            <w:tcW w:w="830" w:type="pct"/>
            <w:tcBorders>
              <w:tl2br w:val="nil"/>
              <w:tr2bl w:val="nil"/>
            </w:tcBorders>
            <w:vAlign w:val="center"/>
          </w:tcPr>
          <w:p w14:paraId="790F0B22">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w:t>
            </w:r>
          </w:p>
        </w:tc>
      </w:tr>
      <w:tr w14:paraId="499505F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7AF1AE66">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2808" w:type="pct"/>
            <w:tcBorders>
              <w:tl2br w:val="nil"/>
              <w:tr2bl w:val="nil"/>
            </w:tcBorders>
          </w:tcPr>
          <w:p w14:paraId="24BC7D16">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小间距LED显示屏-2（辅助屏2块）</w:t>
            </w:r>
          </w:p>
        </w:tc>
        <w:tc>
          <w:tcPr>
            <w:tcW w:w="802" w:type="pct"/>
            <w:tcBorders>
              <w:tl2br w:val="nil"/>
              <w:tr2bl w:val="nil"/>
            </w:tcBorders>
            <w:vAlign w:val="center"/>
          </w:tcPr>
          <w:p w14:paraId="6E177C8C">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14.175</w:t>
            </w:r>
          </w:p>
        </w:tc>
        <w:tc>
          <w:tcPr>
            <w:tcW w:w="830" w:type="pct"/>
            <w:tcBorders>
              <w:tl2br w:val="nil"/>
              <w:tr2bl w:val="nil"/>
            </w:tcBorders>
            <w:vAlign w:val="center"/>
          </w:tcPr>
          <w:p w14:paraId="1611F29C">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w:t>
            </w:r>
          </w:p>
        </w:tc>
      </w:tr>
      <w:tr w14:paraId="2294BE5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7511BC06">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3</w:t>
            </w:r>
          </w:p>
        </w:tc>
        <w:tc>
          <w:tcPr>
            <w:tcW w:w="2808" w:type="pct"/>
            <w:tcBorders>
              <w:tl2br w:val="nil"/>
              <w:tr2bl w:val="nil"/>
            </w:tcBorders>
          </w:tcPr>
          <w:p w14:paraId="44672B57">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触控一体机-1</w:t>
            </w:r>
          </w:p>
        </w:tc>
        <w:tc>
          <w:tcPr>
            <w:tcW w:w="802" w:type="pct"/>
            <w:tcBorders>
              <w:tl2br w:val="nil"/>
              <w:tr2bl w:val="nil"/>
            </w:tcBorders>
            <w:vAlign w:val="center"/>
          </w:tcPr>
          <w:p w14:paraId="44F67781">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830" w:type="pct"/>
            <w:tcBorders>
              <w:tl2br w:val="nil"/>
              <w:tr2bl w:val="nil"/>
            </w:tcBorders>
            <w:vAlign w:val="center"/>
          </w:tcPr>
          <w:p w14:paraId="3E5373F8">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40796FF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3F571A39">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4</w:t>
            </w:r>
          </w:p>
        </w:tc>
        <w:tc>
          <w:tcPr>
            <w:tcW w:w="2808" w:type="pct"/>
            <w:tcBorders>
              <w:tl2br w:val="nil"/>
              <w:tr2bl w:val="nil"/>
            </w:tcBorders>
          </w:tcPr>
          <w:p w14:paraId="0B95D7E6">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移动支架-1</w:t>
            </w:r>
          </w:p>
        </w:tc>
        <w:tc>
          <w:tcPr>
            <w:tcW w:w="802" w:type="pct"/>
            <w:tcBorders>
              <w:tl2br w:val="nil"/>
              <w:tr2bl w:val="nil"/>
            </w:tcBorders>
            <w:vAlign w:val="center"/>
          </w:tcPr>
          <w:p w14:paraId="0E88483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830" w:type="pct"/>
            <w:tcBorders>
              <w:tl2br w:val="nil"/>
              <w:tr2bl w:val="nil"/>
            </w:tcBorders>
            <w:vAlign w:val="center"/>
          </w:tcPr>
          <w:p w14:paraId="1D46CED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r w14:paraId="16FB18E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0DC9EFA4">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120指挥调度中心</w:t>
            </w:r>
          </w:p>
        </w:tc>
      </w:tr>
      <w:tr w14:paraId="107B705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39F83EB3">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2808" w:type="pct"/>
            <w:tcBorders>
              <w:tl2br w:val="nil"/>
              <w:tr2bl w:val="nil"/>
            </w:tcBorders>
          </w:tcPr>
          <w:p w14:paraId="038A2383">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触控一体机-2</w:t>
            </w:r>
          </w:p>
        </w:tc>
        <w:tc>
          <w:tcPr>
            <w:tcW w:w="802" w:type="pct"/>
            <w:tcBorders>
              <w:tl2br w:val="nil"/>
              <w:tr2bl w:val="nil"/>
            </w:tcBorders>
            <w:vAlign w:val="center"/>
          </w:tcPr>
          <w:p w14:paraId="6580FAD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830" w:type="pct"/>
            <w:tcBorders>
              <w:tl2br w:val="nil"/>
              <w:tr2bl w:val="nil"/>
            </w:tcBorders>
            <w:vAlign w:val="center"/>
          </w:tcPr>
          <w:p w14:paraId="20239798">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51AA0D7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6A92B14B">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2808" w:type="pct"/>
            <w:tcBorders>
              <w:tl2br w:val="nil"/>
              <w:tr2bl w:val="nil"/>
            </w:tcBorders>
          </w:tcPr>
          <w:p w14:paraId="18A880B6">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移动支架-2</w:t>
            </w:r>
          </w:p>
        </w:tc>
        <w:tc>
          <w:tcPr>
            <w:tcW w:w="802" w:type="pct"/>
            <w:tcBorders>
              <w:tl2br w:val="nil"/>
              <w:tr2bl w:val="nil"/>
            </w:tcBorders>
            <w:vAlign w:val="center"/>
          </w:tcPr>
          <w:p w14:paraId="135E8044">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830" w:type="pct"/>
            <w:tcBorders>
              <w:tl2br w:val="nil"/>
              <w:tr2bl w:val="nil"/>
            </w:tcBorders>
            <w:vAlign w:val="center"/>
          </w:tcPr>
          <w:p w14:paraId="2B6B6262">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r w14:paraId="004C9BA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03D43D9E">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会商室</w:t>
            </w:r>
          </w:p>
        </w:tc>
      </w:tr>
      <w:tr w14:paraId="0FA292B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5FB6966">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2808" w:type="pct"/>
            <w:tcBorders>
              <w:tl2br w:val="nil"/>
              <w:tr2bl w:val="nil"/>
            </w:tcBorders>
          </w:tcPr>
          <w:p w14:paraId="690735D6">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触控一体机-3</w:t>
            </w:r>
          </w:p>
        </w:tc>
        <w:tc>
          <w:tcPr>
            <w:tcW w:w="802" w:type="pct"/>
            <w:tcBorders>
              <w:tl2br w:val="nil"/>
              <w:tr2bl w:val="nil"/>
            </w:tcBorders>
            <w:vAlign w:val="center"/>
          </w:tcPr>
          <w:p w14:paraId="54A93B66">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830" w:type="pct"/>
            <w:tcBorders>
              <w:tl2br w:val="nil"/>
              <w:tr2bl w:val="nil"/>
            </w:tcBorders>
            <w:vAlign w:val="center"/>
          </w:tcPr>
          <w:p w14:paraId="7B58903E">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3EC0A7F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6AE31114">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2808" w:type="pct"/>
            <w:tcBorders>
              <w:tl2br w:val="nil"/>
              <w:tr2bl w:val="nil"/>
            </w:tcBorders>
          </w:tcPr>
          <w:p w14:paraId="2413189D">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移动支架-3</w:t>
            </w:r>
          </w:p>
        </w:tc>
        <w:tc>
          <w:tcPr>
            <w:tcW w:w="802" w:type="pct"/>
            <w:tcBorders>
              <w:tl2br w:val="nil"/>
              <w:tr2bl w:val="nil"/>
            </w:tcBorders>
            <w:vAlign w:val="center"/>
          </w:tcPr>
          <w:p w14:paraId="0BA40BB1">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830" w:type="pct"/>
            <w:tcBorders>
              <w:tl2br w:val="nil"/>
              <w:tr2bl w:val="nil"/>
            </w:tcBorders>
            <w:vAlign w:val="center"/>
          </w:tcPr>
          <w:p w14:paraId="2F6131CF">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bl>
    <w:p w14:paraId="7FF99449">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音视频交互系统</w:t>
      </w:r>
    </w:p>
    <w:p w14:paraId="24BAACA2">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系统概述</w:t>
      </w:r>
    </w:p>
    <w:p w14:paraId="287D7CEC">
      <w:pPr>
        <w:pStyle w:val="15"/>
        <w:rPr>
          <w:color w:val="auto"/>
        </w:rPr>
      </w:pPr>
      <w:r>
        <w:rPr>
          <w:rFonts w:hint="eastAsia"/>
          <w:color w:val="auto"/>
        </w:rPr>
        <w:t>随着信息化的步伐的加快，音视频设备的引入，会议的召开决策需要大量的视频辅助决策信息，各种接入信号需要在大屏幕进行直观的展示、分析、讨论。本项目多媒体会议室涵盖了指挥中心大厅、120指挥调度中心、会商室等多种类型，不同类型的会议室有不同的使用场景。如：指挥中心大厅需要整合应急指挥、120急救、远程会商等场景图像/视频监控资源，并实现视频实时调阅；指挥中心大厅作为指挥调度、视频会商、指令下达、信息研判、资源调配、综合管理等工作活动的重要场所，需要大量的视频辅助决策信息，选用的音视频交互系统设备既要满足会场大屏的拼接线控功能需求，又需兼容不同视频信号格式的视频信号输入输出矩阵式切换处理控制，同时能满足指挥中心大厅业务调度操作席KVM信号无缝切换操作。</w:t>
      </w:r>
    </w:p>
    <w:p w14:paraId="712E3ACE">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要求及分析</w:t>
      </w:r>
    </w:p>
    <w:p w14:paraId="1592DF35">
      <w:pPr>
        <w:pStyle w:val="15"/>
        <w:rPr>
          <w:color w:val="auto"/>
        </w:rPr>
      </w:pPr>
      <w:r>
        <w:rPr>
          <w:rFonts w:hint="eastAsia"/>
          <w:color w:val="auto"/>
        </w:rPr>
        <w:t>目前，市场主流的音视频交互系统包括以下三种技术架构：</w:t>
      </w:r>
    </w:p>
    <w:p w14:paraId="3E89BD29">
      <w:pPr>
        <w:pStyle w:val="15"/>
        <w:rPr>
          <w:color w:val="auto"/>
        </w:rPr>
      </w:pPr>
      <w:r>
        <w:rPr>
          <w:rFonts w:hint="eastAsia"/>
          <w:color w:val="auto"/>
        </w:rPr>
        <w:t>1.矩阵拼接处理技术</w:t>
      </w:r>
    </w:p>
    <w:p w14:paraId="452A9D9E">
      <w:pPr>
        <w:pStyle w:val="15"/>
        <w:rPr>
          <w:color w:val="auto"/>
        </w:rPr>
      </w:pPr>
      <w:r>
        <w:rPr>
          <w:rFonts w:hint="eastAsia"/>
          <w:color w:val="auto"/>
        </w:rPr>
        <w:t>矩阵拼接处理技术，采用纯硬件架构拼接处理器，防止系统蓝屏硬件冲突等现象发生，采用模块化可插拔可拓展箱体结构设计，可选择多种信号接入，可实现视频传输切换和大屏拼接处理。该技术适用于业务操作席位较少、功能分区较少且位置较为集中的场地。</w:t>
      </w:r>
    </w:p>
    <w:p w14:paraId="0EED9A6E">
      <w:pPr>
        <w:pStyle w:val="15"/>
        <w:rPr>
          <w:color w:val="auto"/>
        </w:rPr>
      </w:pPr>
      <w:r>
        <w:rPr>
          <w:rFonts w:hint="eastAsia"/>
          <w:color w:val="auto"/>
        </w:rPr>
        <w:t>2.一体化座席管理技术</w:t>
      </w:r>
    </w:p>
    <w:p w14:paraId="4C4A343E">
      <w:pPr>
        <w:pStyle w:val="15"/>
        <w:rPr>
          <w:color w:val="auto"/>
        </w:rPr>
      </w:pPr>
      <w:r>
        <w:rPr>
          <w:rFonts w:hint="eastAsia"/>
          <w:color w:val="auto"/>
        </w:rPr>
        <w:t>一体化座席管理技术，集成了视频传输切换功能、大屏拼接处理功能和KVM坐席协作管理功能，座席输入输出采用非交换机的闭环式光纤KVM架构，非TCP/IP协议方式，系统组成主要包括音视频交互系统、座席发送节点、座席接收节点。该技术适用于业务操作席位较多、功能分区较少且位置相对集中的场地。</w:t>
      </w:r>
    </w:p>
    <w:p w14:paraId="55C316E6">
      <w:pPr>
        <w:pStyle w:val="15"/>
        <w:rPr>
          <w:color w:val="auto"/>
        </w:rPr>
      </w:pPr>
      <w:r>
        <w:rPr>
          <w:rFonts w:hint="eastAsia"/>
          <w:color w:val="auto"/>
        </w:rPr>
        <w:t>3.网络分布式音视频处理技术</w:t>
      </w:r>
    </w:p>
    <w:p w14:paraId="3852505E">
      <w:pPr>
        <w:pStyle w:val="15"/>
        <w:rPr>
          <w:color w:val="auto"/>
        </w:rPr>
      </w:pPr>
      <w:r>
        <w:rPr>
          <w:rFonts w:hint="eastAsia"/>
          <w:color w:val="auto"/>
        </w:rPr>
        <w:t>分布式音视频处理技术，集成了视频传输切换功能、大屏拼接处理功能和KVM坐席协作管理功能，整套系统基于IP网络或光纤网络传输，让系统具备良好的扩展能力，可根据需要随时增加分布式节点数量，具有极好的第三方兼容能力，功能较为全面，但大屏画质与座席端延时存在不足，该技术适用于接入设备数量较多、功能需求丰富且位置相对分散的使用场景。</w:t>
      </w:r>
    </w:p>
    <w:p w14:paraId="48E205AF">
      <w:pPr>
        <w:pStyle w:val="15"/>
        <w:rPr>
          <w:color w:val="auto"/>
        </w:rPr>
      </w:pPr>
      <w:r>
        <w:rPr>
          <w:rFonts w:hint="eastAsia"/>
          <w:color w:val="auto"/>
        </w:rPr>
        <w:t>4.光纤分布式处理技术</w:t>
      </w:r>
    </w:p>
    <w:p w14:paraId="2200D4C1">
      <w:pPr>
        <w:pStyle w:val="15"/>
        <w:rPr>
          <w:color w:val="auto"/>
        </w:rPr>
      </w:pPr>
      <w:r>
        <w:rPr>
          <w:rFonts w:hint="eastAsia"/>
          <w:color w:val="auto"/>
        </w:rPr>
        <w:t>光纤座席+网络分布式技术，集成大屏拼接、监控对接、座席管理、互联互通、可视化操作等功能。系统集合光纤座席一体化管理技术与网络分布式音视频处理技术的优势，既可提供稳定可靠的大屏拼接效果以及极低的延时体验感，也可实现监控解码与互联互通等需求，适用于接入设备数量较多、功能需求丰富且位置相对分散的使用场景。</w:t>
      </w:r>
    </w:p>
    <w:p w14:paraId="14EEC336">
      <w:pPr>
        <w:pStyle w:val="19"/>
        <w:rPr>
          <w:color w:val="auto"/>
        </w:rPr>
      </w:pPr>
      <w:r>
        <w:rPr>
          <w:color w:val="auto"/>
        </w:rPr>
        <w:t xml:space="preserve">表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表 \* ARABIC \s 1 </w:instrText>
      </w:r>
      <w:r>
        <w:rPr>
          <w:color w:val="auto"/>
        </w:rPr>
        <w:fldChar w:fldCharType="separate"/>
      </w:r>
      <w:r>
        <w:rPr>
          <w:color w:val="auto"/>
        </w:rPr>
        <w:t>3</w:t>
      </w:r>
      <w:r>
        <w:rPr>
          <w:color w:val="auto"/>
        </w:rPr>
        <w:fldChar w:fldCharType="end"/>
      </w:r>
      <w:bookmarkStart w:id="13" w:name="_Toc10978"/>
      <w:r>
        <w:rPr>
          <w:color w:val="auto"/>
        </w:rPr>
        <w:t>矩阵拼接、一体化</w:t>
      </w:r>
      <w:r>
        <w:rPr>
          <w:rFonts w:hint="eastAsia"/>
          <w:color w:val="auto"/>
        </w:rPr>
        <w:t>座席</w:t>
      </w:r>
      <w:r>
        <w:rPr>
          <w:color w:val="auto"/>
        </w:rPr>
        <w:t>管理、网络分布式和光纤分布式方案对比</w:t>
      </w:r>
      <w:r>
        <w:rPr>
          <w:rFonts w:hint="eastAsia"/>
          <w:color w:val="auto"/>
        </w:rPr>
        <w:t>表</w:t>
      </w:r>
      <w:bookmarkEnd w:id="13"/>
    </w:p>
    <w:tbl>
      <w:tblPr>
        <w:tblStyle w:val="51"/>
        <w:tblW w:w="5000"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1052"/>
        <w:gridCol w:w="1869"/>
        <w:gridCol w:w="1819"/>
        <w:gridCol w:w="1940"/>
        <w:gridCol w:w="1940"/>
      </w:tblGrid>
      <w:tr w14:paraId="6C563F5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59" w:type="pct"/>
            <w:shd w:val="clear" w:color="auto" w:fill="BFBFBF"/>
            <w:vAlign w:val="center"/>
          </w:tcPr>
          <w:p w14:paraId="26C3B2F4">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序号</w:t>
            </w:r>
          </w:p>
        </w:tc>
        <w:tc>
          <w:tcPr>
            <w:tcW w:w="566" w:type="pct"/>
            <w:shd w:val="clear" w:color="auto" w:fill="BFBFBF"/>
            <w:vAlign w:val="center"/>
          </w:tcPr>
          <w:p w14:paraId="3CB5074B">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对比项</w:t>
            </w:r>
          </w:p>
        </w:tc>
        <w:tc>
          <w:tcPr>
            <w:tcW w:w="1006" w:type="pct"/>
            <w:shd w:val="clear" w:color="auto" w:fill="BFBFBF"/>
            <w:vAlign w:val="center"/>
          </w:tcPr>
          <w:p w14:paraId="07E59B1F">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矩阵拼接</w:t>
            </w:r>
          </w:p>
        </w:tc>
        <w:tc>
          <w:tcPr>
            <w:tcW w:w="979" w:type="pct"/>
            <w:shd w:val="clear" w:color="auto" w:fill="BFBFBF"/>
            <w:vAlign w:val="center"/>
          </w:tcPr>
          <w:p w14:paraId="0E7CA3B2">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一体化座席管理</w:t>
            </w:r>
          </w:p>
        </w:tc>
        <w:tc>
          <w:tcPr>
            <w:tcW w:w="1044" w:type="pct"/>
            <w:shd w:val="clear" w:color="auto" w:fill="BFBFBF"/>
            <w:vAlign w:val="center"/>
          </w:tcPr>
          <w:p w14:paraId="5EA09650">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网络分布式</w:t>
            </w:r>
          </w:p>
        </w:tc>
        <w:tc>
          <w:tcPr>
            <w:tcW w:w="1044" w:type="pct"/>
            <w:shd w:val="clear" w:color="auto" w:fill="BFBFBF"/>
            <w:vAlign w:val="center"/>
          </w:tcPr>
          <w:p w14:paraId="51B3732C">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光纤分布式</w:t>
            </w:r>
          </w:p>
        </w:tc>
      </w:tr>
      <w:tr w14:paraId="57C5FAE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359" w:type="pct"/>
            <w:vAlign w:val="center"/>
          </w:tcPr>
          <w:p w14:paraId="43C8DD13">
            <w:pPr>
              <w:spacing w:line="360" w:lineRule="exact"/>
              <w:jc w:val="center"/>
              <w:rPr>
                <w:rFonts w:hint="eastAsia" w:ascii="宋体" w:hAnsi="宋体" w:eastAsia="宋体" w:cs="宋体"/>
                <w:color w:val="auto"/>
              </w:rPr>
            </w:pPr>
            <w:r>
              <w:rPr>
                <w:rFonts w:hint="eastAsia" w:ascii="宋体" w:hAnsi="宋体" w:eastAsia="宋体" w:cs="宋体"/>
                <w:color w:val="auto"/>
              </w:rPr>
              <w:t>1</w:t>
            </w:r>
          </w:p>
        </w:tc>
        <w:tc>
          <w:tcPr>
            <w:tcW w:w="566" w:type="pct"/>
            <w:shd w:val="clear" w:color="auto" w:fill="FFFFFF"/>
            <w:vAlign w:val="center"/>
          </w:tcPr>
          <w:p w14:paraId="0BD5EE1C">
            <w:pPr>
              <w:spacing w:line="360" w:lineRule="exact"/>
              <w:rPr>
                <w:rFonts w:hint="eastAsia" w:ascii="宋体" w:hAnsi="宋体" w:eastAsia="宋体" w:cs="宋体"/>
                <w:color w:val="auto"/>
              </w:rPr>
            </w:pPr>
            <w:r>
              <w:rPr>
                <w:rFonts w:hint="eastAsia" w:ascii="宋体" w:hAnsi="宋体" w:eastAsia="宋体" w:cs="宋体"/>
                <w:color w:val="auto"/>
              </w:rPr>
              <w:t>先进性</w:t>
            </w:r>
          </w:p>
        </w:tc>
        <w:tc>
          <w:tcPr>
            <w:tcW w:w="1006" w:type="pct"/>
            <w:vAlign w:val="center"/>
          </w:tcPr>
          <w:p w14:paraId="291C513C">
            <w:pPr>
              <w:spacing w:line="360" w:lineRule="exact"/>
              <w:rPr>
                <w:rFonts w:hint="eastAsia" w:ascii="宋体" w:hAnsi="宋体" w:eastAsia="宋体" w:cs="宋体"/>
                <w:color w:val="auto"/>
              </w:rPr>
            </w:pPr>
            <w:r>
              <w:rPr>
                <w:rFonts w:hint="eastAsia" w:ascii="宋体" w:hAnsi="宋体" w:eastAsia="宋体" w:cs="宋体"/>
                <w:color w:val="auto"/>
              </w:rPr>
              <w:t>架构落后，集中式架构，十多年前的发展技术</w:t>
            </w:r>
          </w:p>
        </w:tc>
        <w:tc>
          <w:tcPr>
            <w:tcW w:w="979" w:type="pct"/>
            <w:vAlign w:val="center"/>
          </w:tcPr>
          <w:p w14:paraId="3E6532F4">
            <w:pPr>
              <w:spacing w:line="360" w:lineRule="exact"/>
              <w:rPr>
                <w:rFonts w:hint="eastAsia" w:ascii="宋体" w:hAnsi="宋体" w:eastAsia="宋体" w:cs="宋体"/>
                <w:color w:val="auto"/>
              </w:rPr>
            </w:pPr>
            <w:r>
              <w:rPr>
                <w:rFonts w:hint="eastAsia" w:ascii="宋体" w:hAnsi="宋体" w:eastAsia="宋体" w:cs="宋体"/>
                <w:color w:val="auto"/>
              </w:rPr>
              <w:t>架构有局限性</w:t>
            </w:r>
          </w:p>
        </w:tc>
        <w:tc>
          <w:tcPr>
            <w:tcW w:w="1044" w:type="pct"/>
            <w:vAlign w:val="center"/>
          </w:tcPr>
          <w:p w14:paraId="4B609168">
            <w:pPr>
              <w:spacing w:line="360" w:lineRule="exact"/>
              <w:rPr>
                <w:rFonts w:hint="eastAsia" w:ascii="宋体" w:hAnsi="宋体" w:eastAsia="宋体" w:cs="宋体"/>
                <w:color w:val="auto"/>
              </w:rPr>
            </w:pPr>
            <w:r>
              <w:rPr>
                <w:rFonts w:hint="eastAsia" w:ascii="宋体" w:hAnsi="宋体" w:eastAsia="宋体" w:cs="宋体"/>
                <w:color w:val="auto"/>
              </w:rPr>
              <w:t>架构有局限性</w:t>
            </w:r>
          </w:p>
        </w:tc>
        <w:tc>
          <w:tcPr>
            <w:tcW w:w="1044" w:type="pct"/>
          </w:tcPr>
          <w:p w14:paraId="52B729A8">
            <w:pPr>
              <w:spacing w:line="360" w:lineRule="exact"/>
              <w:rPr>
                <w:rFonts w:hint="eastAsia" w:ascii="宋体" w:hAnsi="宋体" w:eastAsia="宋体" w:cs="宋体"/>
                <w:color w:val="auto"/>
              </w:rPr>
            </w:pPr>
            <w:r>
              <w:rPr>
                <w:rFonts w:hint="eastAsia" w:ascii="宋体" w:hAnsi="宋体" w:eastAsia="宋体" w:cs="宋体"/>
                <w:color w:val="auto"/>
              </w:rPr>
              <w:t>先进的混搭配合方式，结合了光纤座席与网络分布式两方优点</w:t>
            </w:r>
          </w:p>
        </w:tc>
      </w:tr>
      <w:tr w14:paraId="36C7FD1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359" w:type="pct"/>
            <w:vAlign w:val="center"/>
          </w:tcPr>
          <w:p w14:paraId="613861B0">
            <w:pPr>
              <w:spacing w:line="360" w:lineRule="exact"/>
              <w:jc w:val="center"/>
              <w:rPr>
                <w:rFonts w:hint="eastAsia" w:ascii="宋体" w:hAnsi="宋体" w:eastAsia="宋体" w:cs="宋体"/>
                <w:color w:val="auto"/>
              </w:rPr>
            </w:pPr>
            <w:r>
              <w:rPr>
                <w:rFonts w:hint="eastAsia" w:ascii="宋体" w:hAnsi="宋体" w:eastAsia="宋体" w:cs="宋体"/>
                <w:color w:val="auto"/>
              </w:rPr>
              <w:t>2</w:t>
            </w:r>
          </w:p>
        </w:tc>
        <w:tc>
          <w:tcPr>
            <w:tcW w:w="566" w:type="pct"/>
            <w:shd w:val="clear" w:color="auto" w:fill="FFFFFF"/>
            <w:vAlign w:val="center"/>
          </w:tcPr>
          <w:p w14:paraId="4B0885FD">
            <w:pPr>
              <w:spacing w:line="360" w:lineRule="exact"/>
              <w:rPr>
                <w:rFonts w:hint="eastAsia" w:ascii="宋体" w:hAnsi="宋体" w:eastAsia="宋体" w:cs="宋体"/>
                <w:color w:val="auto"/>
              </w:rPr>
            </w:pPr>
            <w:r>
              <w:rPr>
                <w:rFonts w:hint="eastAsia" w:ascii="宋体" w:hAnsi="宋体" w:eastAsia="宋体" w:cs="宋体"/>
                <w:color w:val="auto"/>
              </w:rPr>
              <w:t>延时体验</w:t>
            </w:r>
          </w:p>
        </w:tc>
        <w:tc>
          <w:tcPr>
            <w:tcW w:w="1006" w:type="pct"/>
            <w:vAlign w:val="center"/>
          </w:tcPr>
          <w:p w14:paraId="210907B7">
            <w:pPr>
              <w:spacing w:line="360" w:lineRule="exact"/>
              <w:rPr>
                <w:rFonts w:hint="eastAsia" w:ascii="宋体" w:hAnsi="宋体" w:eastAsia="宋体" w:cs="宋体"/>
                <w:color w:val="auto"/>
              </w:rPr>
            </w:pPr>
            <w:r>
              <w:rPr>
                <w:rFonts w:hint="eastAsia" w:ascii="宋体" w:hAnsi="宋体" w:eastAsia="宋体" w:cs="宋体"/>
                <w:color w:val="auto"/>
              </w:rPr>
              <w:t>延时体验效果一般，功能单一，无法进行更佳项目对比</w:t>
            </w:r>
          </w:p>
        </w:tc>
        <w:tc>
          <w:tcPr>
            <w:tcW w:w="979" w:type="pct"/>
            <w:vAlign w:val="center"/>
          </w:tcPr>
          <w:p w14:paraId="7279B1EC">
            <w:pPr>
              <w:spacing w:line="360" w:lineRule="exact"/>
              <w:rPr>
                <w:rFonts w:hint="eastAsia" w:ascii="宋体" w:hAnsi="宋体" w:eastAsia="宋体" w:cs="宋体"/>
                <w:color w:val="auto"/>
              </w:rPr>
            </w:pPr>
            <w:r>
              <w:rPr>
                <w:rFonts w:hint="eastAsia" w:ascii="宋体" w:hAnsi="宋体" w:eastAsia="宋体" w:cs="宋体"/>
                <w:color w:val="auto"/>
              </w:rPr>
              <w:t xml:space="preserve">使用光纤传输方式，座席端延时效果较好 </w:t>
            </w:r>
          </w:p>
        </w:tc>
        <w:tc>
          <w:tcPr>
            <w:tcW w:w="1044" w:type="pct"/>
            <w:vAlign w:val="center"/>
          </w:tcPr>
          <w:p w14:paraId="41AB9EA6">
            <w:pPr>
              <w:spacing w:line="360" w:lineRule="exact"/>
              <w:rPr>
                <w:rFonts w:hint="eastAsia" w:ascii="宋体" w:hAnsi="宋体" w:eastAsia="宋体" w:cs="宋体"/>
                <w:color w:val="auto"/>
              </w:rPr>
            </w:pPr>
            <w:r>
              <w:rPr>
                <w:rFonts w:hint="eastAsia" w:ascii="宋体" w:hAnsi="宋体" w:eastAsia="宋体" w:cs="宋体"/>
                <w:color w:val="auto"/>
              </w:rPr>
              <w:t>座席端延时偏高，体验感欠缺</w:t>
            </w:r>
          </w:p>
        </w:tc>
        <w:tc>
          <w:tcPr>
            <w:tcW w:w="1044" w:type="pct"/>
            <w:vAlign w:val="center"/>
          </w:tcPr>
          <w:p w14:paraId="6FF22024">
            <w:pPr>
              <w:spacing w:line="360" w:lineRule="exact"/>
              <w:rPr>
                <w:rFonts w:hint="eastAsia" w:ascii="宋体" w:hAnsi="宋体" w:eastAsia="宋体" w:cs="宋体"/>
                <w:color w:val="auto"/>
              </w:rPr>
            </w:pPr>
            <w:r>
              <w:rPr>
                <w:rFonts w:hint="eastAsia" w:ascii="宋体" w:hAnsi="宋体" w:eastAsia="宋体" w:cs="宋体"/>
                <w:color w:val="auto"/>
              </w:rPr>
              <w:t>座席端延时好，体验感高</w:t>
            </w:r>
          </w:p>
        </w:tc>
      </w:tr>
      <w:tr w14:paraId="3E76B40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359" w:type="pct"/>
            <w:vAlign w:val="center"/>
          </w:tcPr>
          <w:p w14:paraId="31461B13">
            <w:pPr>
              <w:spacing w:line="360" w:lineRule="exact"/>
              <w:jc w:val="center"/>
              <w:rPr>
                <w:rFonts w:hint="eastAsia" w:ascii="宋体" w:hAnsi="宋体" w:eastAsia="宋体" w:cs="宋体"/>
                <w:color w:val="auto"/>
              </w:rPr>
            </w:pPr>
            <w:r>
              <w:rPr>
                <w:rFonts w:hint="eastAsia" w:ascii="宋体" w:hAnsi="宋体" w:eastAsia="宋体" w:cs="宋体"/>
                <w:color w:val="auto"/>
              </w:rPr>
              <w:t>3</w:t>
            </w:r>
          </w:p>
        </w:tc>
        <w:tc>
          <w:tcPr>
            <w:tcW w:w="566" w:type="pct"/>
            <w:shd w:val="clear" w:color="auto" w:fill="FFFFFF"/>
            <w:vAlign w:val="center"/>
          </w:tcPr>
          <w:p w14:paraId="69898410">
            <w:pPr>
              <w:spacing w:line="360" w:lineRule="exact"/>
              <w:rPr>
                <w:rFonts w:hint="eastAsia" w:ascii="宋体" w:hAnsi="宋体" w:eastAsia="宋体" w:cs="宋体"/>
                <w:color w:val="auto"/>
              </w:rPr>
            </w:pPr>
            <w:r>
              <w:rPr>
                <w:rFonts w:hint="eastAsia" w:ascii="宋体" w:hAnsi="宋体" w:eastAsia="宋体" w:cs="宋体"/>
                <w:color w:val="auto"/>
              </w:rPr>
              <w:t>对接兼容性</w:t>
            </w:r>
          </w:p>
        </w:tc>
        <w:tc>
          <w:tcPr>
            <w:tcW w:w="1006" w:type="pct"/>
            <w:vAlign w:val="center"/>
          </w:tcPr>
          <w:p w14:paraId="5B9C43AF">
            <w:pPr>
              <w:spacing w:line="360" w:lineRule="exact"/>
              <w:rPr>
                <w:rFonts w:hint="eastAsia" w:ascii="宋体" w:hAnsi="宋体" w:eastAsia="宋体" w:cs="宋体"/>
                <w:color w:val="auto"/>
              </w:rPr>
            </w:pPr>
            <w:r>
              <w:rPr>
                <w:rFonts w:hint="eastAsia" w:ascii="宋体" w:hAnsi="宋体" w:eastAsia="宋体" w:cs="宋体"/>
                <w:color w:val="auto"/>
              </w:rPr>
              <w:t>兼容性差，无法对接第三方系统</w:t>
            </w:r>
          </w:p>
        </w:tc>
        <w:tc>
          <w:tcPr>
            <w:tcW w:w="979" w:type="pct"/>
            <w:vAlign w:val="center"/>
          </w:tcPr>
          <w:p w14:paraId="14DD83AB">
            <w:pPr>
              <w:spacing w:line="360" w:lineRule="exact"/>
              <w:rPr>
                <w:rFonts w:hint="eastAsia" w:ascii="宋体" w:hAnsi="宋体" w:eastAsia="宋体" w:cs="宋体"/>
                <w:color w:val="auto"/>
              </w:rPr>
            </w:pPr>
            <w:r>
              <w:rPr>
                <w:rFonts w:hint="eastAsia" w:ascii="宋体" w:hAnsi="宋体" w:eastAsia="宋体" w:cs="宋体"/>
                <w:color w:val="auto"/>
              </w:rPr>
              <w:t>兼容性有限，无法对接IPC、监控平台等</w:t>
            </w:r>
          </w:p>
        </w:tc>
        <w:tc>
          <w:tcPr>
            <w:tcW w:w="1044" w:type="pct"/>
            <w:vAlign w:val="center"/>
          </w:tcPr>
          <w:p w14:paraId="1110EA9A">
            <w:pPr>
              <w:spacing w:line="360" w:lineRule="exact"/>
              <w:rPr>
                <w:rFonts w:hint="eastAsia" w:ascii="宋体" w:hAnsi="宋体" w:eastAsia="宋体" w:cs="宋体"/>
                <w:color w:val="auto"/>
              </w:rPr>
            </w:pPr>
            <w:r>
              <w:rPr>
                <w:rFonts w:hint="eastAsia" w:ascii="宋体" w:hAnsi="宋体" w:eastAsia="宋体" w:cs="宋体"/>
                <w:color w:val="auto"/>
              </w:rPr>
              <w:t>兼容性较好</w:t>
            </w:r>
          </w:p>
        </w:tc>
        <w:tc>
          <w:tcPr>
            <w:tcW w:w="1044" w:type="pct"/>
          </w:tcPr>
          <w:p w14:paraId="5104C141">
            <w:pPr>
              <w:spacing w:line="360" w:lineRule="exact"/>
              <w:rPr>
                <w:rFonts w:hint="eastAsia" w:ascii="宋体" w:hAnsi="宋体" w:eastAsia="宋体" w:cs="宋体"/>
                <w:color w:val="auto"/>
              </w:rPr>
            </w:pPr>
            <w:r>
              <w:rPr>
                <w:rFonts w:hint="eastAsia" w:ascii="宋体" w:hAnsi="宋体" w:eastAsia="宋体" w:cs="宋体"/>
                <w:color w:val="auto"/>
              </w:rPr>
              <w:t>兼容性较好，可对接网络IPC、各类第三方平台、人脸系统等</w:t>
            </w:r>
          </w:p>
        </w:tc>
      </w:tr>
      <w:tr w14:paraId="2D9F90C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359" w:type="pct"/>
            <w:vAlign w:val="center"/>
          </w:tcPr>
          <w:p w14:paraId="6AE45896">
            <w:pPr>
              <w:spacing w:line="360" w:lineRule="exact"/>
              <w:jc w:val="center"/>
              <w:rPr>
                <w:rFonts w:hint="eastAsia" w:ascii="宋体" w:hAnsi="宋体" w:eastAsia="宋体" w:cs="宋体"/>
                <w:color w:val="auto"/>
              </w:rPr>
            </w:pPr>
            <w:r>
              <w:rPr>
                <w:rFonts w:hint="eastAsia" w:ascii="宋体" w:hAnsi="宋体" w:eastAsia="宋体" w:cs="宋体"/>
                <w:color w:val="auto"/>
              </w:rPr>
              <w:t>4</w:t>
            </w:r>
          </w:p>
        </w:tc>
        <w:tc>
          <w:tcPr>
            <w:tcW w:w="566" w:type="pct"/>
            <w:shd w:val="clear" w:color="auto" w:fill="FFFFFF"/>
            <w:vAlign w:val="center"/>
          </w:tcPr>
          <w:p w14:paraId="5527649B">
            <w:pPr>
              <w:spacing w:line="360" w:lineRule="exact"/>
              <w:rPr>
                <w:rFonts w:hint="eastAsia" w:ascii="宋体" w:hAnsi="宋体" w:eastAsia="宋体" w:cs="宋体"/>
                <w:color w:val="auto"/>
              </w:rPr>
            </w:pPr>
            <w:r>
              <w:rPr>
                <w:rFonts w:hint="eastAsia" w:ascii="宋体" w:hAnsi="宋体" w:eastAsia="宋体" w:cs="宋体"/>
                <w:color w:val="auto"/>
              </w:rPr>
              <w:t>画质</w:t>
            </w:r>
          </w:p>
        </w:tc>
        <w:tc>
          <w:tcPr>
            <w:tcW w:w="1006" w:type="pct"/>
            <w:vAlign w:val="center"/>
          </w:tcPr>
          <w:p w14:paraId="634B80B9">
            <w:pPr>
              <w:spacing w:line="360" w:lineRule="exact"/>
              <w:rPr>
                <w:rFonts w:hint="eastAsia" w:ascii="宋体" w:hAnsi="宋体" w:eastAsia="宋体" w:cs="宋体"/>
                <w:color w:val="auto"/>
              </w:rPr>
            </w:pPr>
            <w:r>
              <w:rPr>
                <w:rFonts w:hint="eastAsia" w:ascii="宋体" w:hAnsi="宋体" w:eastAsia="宋体" w:cs="宋体"/>
                <w:color w:val="auto"/>
              </w:rPr>
              <w:t>画质一般，常规为4:2:0效果</w:t>
            </w:r>
          </w:p>
        </w:tc>
        <w:tc>
          <w:tcPr>
            <w:tcW w:w="979" w:type="pct"/>
            <w:vAlign w:val="center"/>
          </w:tcPr>
          <w:p w14:paraId="6296210E">
            <w:pPr>
              <w:spacing w:line="360" w:lineRule="exact"/>
              <w:rPr>
                <w:rFonts w:hint="eastAsia" w:ascii="宋体" w:hAnsi="宋体" w:eastAsia="宋体" w:cs="宋体"/>
                <w:color w:val="auto"/>
              </w:rPr>
            </w:pPr>
            <w:r>
              <w:rPr>
                <w:rFonts w:hint="eastAsia" w:ascii="宋体" w:hAnsi="宋体" w:eastAsia="宋体" w:cs="宋体"/>
                <w:color w:val="auto"/>
              </w:rPr>
              <w:t>画质较好，支持4:4:4原生画质</w:t>
            </w:r>
          </w:p>
        </w:tc>
        <w:tc>
          <w:tcPr>
            <w:tcW w:w="1044" w:type="pct"/>
            <w:vAlign w:val="center"/>
          </w:tcPr>
          <w:p w14:paraId="347F0CD9">
            <w:pPr>
              <w:spacing w:line="360" w:lineRule="exact"/>
              <w:rPr>
                <w:rFonts w:hint="eastAsia" w:ascii="宋体" w:hAnsi="宋体" w:eastAsia="宋体" w:cs="宋体"/>
                <w:color w:val="auto"/>
              </w:rPr>
            </w:pPr>
            <w:r>
              <w:rPr>
                <w:rFonts w:hint="eastAsia" w:ascii="宋体" w:hAnsi="宋体" w:eastAsia="宋体" w:cs="宋体"/>
                <w:color w:val="auto"/>
              </w:rPr>
              <w:t>图像有压缩，大屏显示效果一般，部分场景下，画面显示效果无法满足需求</w:t>
            </w:r>
          </w:p>
        </w:tc>
        <w:tc>
          <w:tcPr>
            <w:tcW w:w="1044" w:type="pct"/>
          </w:tcPr>
          <w:p w14:paraId="091CB6DA">
            <w:pPr>
              <w:spacing w:line="360" w:lineRule="exact"/>
              <w:rPr>
                <w:rFonts w:hint="eastAsia" w:ascii="宋体" w:hAnsi="宋体" w:eastAsia="宋体" w:cs="宋体"/>
                <w:color w:val="auto"/>
              </w:rPr>
            </w:pPr>
            <w:r>
              <w:rPr>
                <w:rFonts w:hint="eastAsia" w:ascii="宋体" w:hAnsi="宋体" w:eastAsia="宋体" w:cs="宋体"/>
                <w:color w:val="auto"/>
              </w:rPr>
              <w:t>画质较好，大屏与席位上的画质佳，支持4:4:4画质，可满足各种图像效果需求</w:t>
            </w:r>
          </w:p>
        </w:tc>
      </w:tr>
      <w:tr w14:paraId="45E782F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359" w:type="pct"/>
            <w:vAlign w:val="center"/>
          </w:tcPr>
          <w:p w14:paraId="5D81017F">
            <w:pPr>
              <w:spacing w:line="360" w:lineRule="exact"/>
              <w:jc w:val="center"/>
              <w:rPr>
                <w:rFonts w:hint="eastAsia" w:ascii="宋体" w:hAnsi="宋体" w:eastAsia="宋体" w:cs="宋体"/>
                <w:color w:val="auto"/>
              </w:rPr>
            </w:pPr>
            <w:r>
              <w:rPr>
                <w:rFonts w:hint="eastAsia" w:ascii="宋体" w:hAnsi="宋体" w:eastAsia="宋体" w:cs="宋体"/>
                <w:color w:val="auto"/>
              </w:rPr>
              <w:t>5</w:t>
            </w:r>
          </w:p>
        </w:tc>
        <w:tc>
          <w:tcPr>
            <w:tcW w:w="566" w:type="pct"/>
            <w:shd w:val="clear" w:color="auto" w:fill="FFFFFF"/>
            <w:vAlign w:val="center"/>
          </w:tcPr>
          <w:p w14:paraId="3923469F">
            <w:pPr>
              <w:spacing w:line="360" w:lineRule="exact"/>
              <w:rPr>
                <w:rFonts w:hint="eastAsia" w:ascii="宋体" w:hAnsi="宋体" w:eastAsia="宋体" w:cs="宋体"/>
                <w:color w:val="auto"/>
              </w:rPr>
            </w:pPr>
            <w:r>
              <w:rPr>
                <w:rFonts w:hint="eastAsia" w:ascii="宋体" w:hAnsi="宋体" w:eastAsia="宋体" w:cs="宋体"/>
                <w:color w:val="auto"/>
              </w:rPr>
              <w:t>互联互通</w:t>
            </w:r>
          </w:p>
        </w:tc>
        <w:tc>
          <w:tcPr>
            <w:tcW w:w="1006" w:type="pct"/>
            <w:vAlign w:val="center"/>
          </w:tcPr>
          <w:p w14:paraId="1959014E">
            <w:pPr>
              <w:spacing w:line="360" w:lineRule="exact"/>
              <w:rPr>
                <w:rFonts w:hint="eastAsia" w:ascii="宋体" w:hAnsi="宋体" w:eastAsia="宋体" w:cs="宋体"/>
                <w:color w:val="auto"/>
              </w:rPr>
            </w:pPr>
            <w:r>
              <w:rPr>
                <w:rFonts w:hint="eastAsia" w:ascii="宋体" w:hAnsi="宋体" w:eastAsia="宋体" w:cs="宋体"/>
                <w:color w:val="auto"/>
              </w:rPr>
              <w:t>无法互联互通，只能在单一的功能间使用</w:t>
            </w:r>
          </w:p>
        </w:tc>
        <w:tc>
          <w:tcPr>
            <w:tcW w:w="979" w:type="pct"/>
            <w:vAlign w:val="center"/>
          </w:tcPr>
          <w:p w14:paraId="0693C204">
            <w:pPr>
              <w:spacing w:line="360" w:lineRule="exact"/>
              <w:rPr>
                <w:rFonts w:hint="eastAsia" w:ascii="宋体" w:hAnsi="宋体" w:eastAsia="宋体" w:cs="宋体"/>
                <w:color w:val="auto"/>
              </w:rPr>
            </w:pPr>
            <w:r>
              <w:rPr>
                <w:rFonts w:hint="eastAsia" w:ascii="宋体" w:hAnsi="宋体" w:eastAsia="宋体" w:cs="宋体"/>
                <w:color w:val="auto"/>
              </w:rPr>
              <w:t>互联互通较难，可支持本地的互通，无法实现异地互联互通</w:t>
            </w:r>
          </w:p>
        </w:tc>
        <w:tc>
          <w:tcPr>
            <w:tcW w:w="1044" w:type="pct"/>
            <w:vAlign w:val="center"/>
          </w:tcPr>
          <w:p w14:paraId="6D86BB2A">
            <w:pPr>
              <w:spacing w:line="360" w:lineRule="exact"/>
              <w:rPr>
                <w:rFonts w:hint="eastAsia" w:ascii="宋体" w:hAnsi="宋体" w:eastAsia="宋体" w:cs="宋体"/>
                <w:color w:val="auto"/>
              </w:rPr>
            </w:pPr>
            <w:r>
              <w:rPr>
                <w:rFonts w:hint="eastAsia" w:ascii="宋体" w:hAnsi="宋体" w:eastAsia="宋体" w:cs="宋体"/>
                <w:color w:val="auto"/>
              </w:rPr>
              <w:t>互联互通简易，可实现异地互联互通</w:t>
            </w:r>
          </w:p>
        </w:tc>
        <w:tc>
          <w:tcPr>
            <w:tcW w:w="1044" w:type="pct"/>
          </w:tcPr>
          <w:p w14:paraId="64C71E6F">
            <w:pPr>
              <w:spacing w:line="360" w:lineRule="exact"/>
              <w:rPr>
                <w:rFonts w:hint="eastAsia" w:ascii="宋体" w:hAnsi="宋体" w:eastAsia="宋体" w:cs="宋体"/>
                <w:color w:val="auto"/>
              </w:rPr>
            </w:pPr>
            <w:r>
              <w:rPr>
                <w:rFonts w:hint="eastAsia" w:ascii="宋体" w:hAnsi="宋体" w:eastAsia="宋体" w:cs="宋体"/>
                <w:color w:val="auto"/>
              </w:rPr>
              <w:t>互联互通十分方便，可支持本地互联互通以及异地互联互通</w:t>
            </w:r>
          </w:p>
        </w:tc>
      </w:tr>
      <w:tr w14:paraId="275156E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359" w:type="pct"/>
            <w:vAlign w:val="center"/>
          </w:tcPr>
          <w:p w14:paraId="5D98BE49">
            <w:pPr>
              <w:spacing w:line="360" w:lineRule="exact"/>
              <w:jc w:val="center"/>
              <w:rPr>
                <w:rFonts w:hint="eastAsia" w:ascii="宋体" w:hAnsi="宋体" w:eastAsia="宋体" w:cs="宋体"/>
                <w:color w:val="auto"/>
              </w:rPr>
            </w:pPr>
            <w:r>
              <w:rPr>
                <w:rFonts w:hint="eastAsia" w:ascii="宋体" w:hAnsi="宋体" w:eastAsia="宋体" w:cs="宋体"/>
                <w:color w:val="auto"/>
              </w:rPr>
              <w:t>6</w:t>
            </w:r>
          </w:p>
        </w:tc>
        <w:tc>
          <w:tcPr>
            <w:tcW w:w="566" w:type="pct"/>
            <w:shd w:val="clear" w:color="auto" w:fill="FFFFFF"/>
            <w:vAlign w:val="center"/>
          </w:tcPr>
          <w:p w14:paraId="47C8CDF6">
            <w:pPr>
              <w:spacing w:line="360" w:lineRule="exact"/>
              <w:rPr>
                <w:rFonts w:hint="eastAsia" w:ascii="宋体" w:hAnsi="宋体" w:eastAsia="宋体" w:cs="宋体"/>
                <w:color w:val="auto"/>
              </w:rPr>
            </w:pPr>
            <w:r>
              <w:rPr>
                <w:rFonts w:hint="eastAsia" w:ascii="宋体" w:hAnsi="宋体" w:eastAsia="宋体" w:cs="宋体"/>
                <w:color w:val="auto"/>
              </w:rPr>
              <w:t>功能性</w:t>
            </w:r>
          </w:p>
        </w:tc>
        <w:tc>
          <w:tcPr>
            <w:tcW w:w="1006" w:type="pct"/>
            <w:vAlign w:val="center"/>
          </w:tcPr>
          <w:p w14:paraId="7D922F3B">
            <w:pPr>
              <w:spacing w:line="360" w:lineRule="exact"/>
              <w:rPr>
                <w:rFonts w:hint="eastAsia" w:ascii="宋体" w:hAnsi="宋体" w:eastAsia="宋体" w:cs="宋体"/>
                <w:color w:val="auto"/>
              </w:rPr>
            </w:pPr>
            <w:r>
              <w:rPr>
                <w:rFonts w:hint="eastAsia" w:ascii="宋体" w:hAnsi="宋体" w:eastAsia="宋体" w:cs="宋体"/>
                <w:color w:val="auto"/>
              </w:rPr>
              <w:t>功能单一，仅支持矩阵、拼接功能</w:t>
            </w:r>
          </w:p>
        </w:tc>
        <w:tc>
          <w:tcPr>
            <w:tcW w:w="979" w:type="pct"/>
            <w:vAlign w:val="center"/>
          </w:tcPr>
          <w:p w14:paraId="6C2AD49B">
            <w:pPr>
              <w:spacing w:line="360" w:lineRule="exact"/>
              <w:rPr>
                <w:rFonts w:hint="eastAsia" w:ascii="宋体" w:hAnsi="宋体" w:eastAsia="宋体" w:cs="宋体"/>
                <w:color w:val="auto"/>
              </w:rPr>
            </w:pPr>
            <w:r>
              <w:rPr>
                <w:rFonts w:hint="eastAsia" w:ascii="宋体" w:hAnsi="宋体" w:eastAsia="宋体" w:cs="宋体"/>
                <w:color w:val="auto"/>
              </w:rPr>
              <w:t>支持大屏拼接、矩阵切换、KVM等功能</w:t>
            </w:r>
          </w:p>
        </w:tc>
        <w:tc>
          <w:tcPr>
            <w:tcW w:w="1044" w:type="pct"/>
            <w:vAlign w:val="center"/>
          </w:tcPr>
          <w:p w14:paraId="422B26FC">
            <w:pPr>
              <w:spacing w:line="360" w:lineRule="exact"/>
              <w:rPr>
                <w:rFonts w:hint="eastAsia" w:ascii="宋体" w:hAnsi="宋体" w:eastAsia="宋体" w:cs="宋体"/>
                <w:color w:val="auto"/>
              </w:rPr>
            </w:pPr>
            <w:r>
              <w:rPr>
                <w:rFonts w:hint="eastAsia" w:ascii="宋体" w:hAnsi="宋体" w:eastAsia="宋体" w:cs="宋体"/>
                <w:color w:val="auto"/>
              </w:rPr>
              <w:t>支持大屏拼接、监控解码、矩阵等功能</w:t>
            </w:r>
          </w:p>
        </w:tc>
        <w:tc>
          <w:tcPr>
            <w:tcW w:w="1044" w:type="pct"/>
          </w:tcPr>
          <w:p w14:paraId="0C8361F3">
            <w:pPr>
              <w:spacing w:line="360" w:lineRule="exact"/>
              <w:rPr>
                <w:rFonts w:hint="eastAsia" w:ascii="宋体" w:hAnsi="宋体" w:eastAsia="宋体" w:cs="宋体"/>
                <w:color w:val="auto"/>
              </w:rPr>
            </w:pPr>
            <w:r>
              <w:rPr>
                <w:rFonts w:hint="eastAsia" w:ascii="宋体" w:hAnsi="宋体" w:eastAsia="宋体" w:cs="宋体"/>
                <w:color w:val="auto"/>
              </w:rPr>
              <w:t>支持矩阵、大屏拼接、KVM坐席、监控解码等功能</w:t>
            </w:r>
          </w:p>
        </w:tc>
      </w:tr>
      <w:tr w14:paraId="114349C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7" w:hRule="atLeast"/>
        </w:trPr>
        <w:tc>
          <w:tcPr>
            <w:tcW w:w="359" w:type="pct"/>
            <w:vAlign w:val="center"/>
          </w:tcPr>
          <w:p w14:paraId="7680D661">
            <w:pPr>
              <w:spacing w:line="360" w:lineRule="exact"/>
              <w:jc w:val="center"/>
              <w:rPr>
                <w:rFonts w:hint="eastAsia" w:ascii="宋体" w:hAnsi="宋体" w:eastAsia="宋体" w:cs="宋体"/>
                <w:color w:val="auto"/>
              </w:rPr>
            </w:pPr>
            <w:r>
              <w:rPr>
                <w:rFonts w:hint="eastAsia" w:ascii="宋体" w:hAnsi="宋体" w:eastAsia="宋体" w:cs="宋体"/>
                <w:color w:val="auto"/>
              </w:rPr>
              <w:t>7</w:t>
            </w:r>
          </w:p>
        </w:tc>
        <w:tc>
          <w:tcPr>
            <w:tcW w:w="566" w:type="pct"/>
            <w:shd w:val="clear" w:color="auto" w:fill="FFFFFF"/>
            <w:vAlign w:val="center"/>
          </w:tcPr>
          <w:p w14:paraId="47AD32FC">
            <w:pPr>
              <w:spacing w:line="360" w:lineRule="exact"/>
              <w:rPr>
                <w:rFonts w:hint="eastAsia" w:ascii="宋体" w:hAnsi="宋体" w:eastAsia="宋体" w:cs="宋体"/>
                <w:color w:val="auto"/>
              </w:rPr>
            </w:pPr>
            <w:r>
              <w:rPr>
                <w:rFonts w:hint="eastAsia" w:ascii="宋体" w:hAnsi="宋体" w:eastAsia="宋体" w:cs="宋体"/>
                <w:color w:val="auto"/>
              </w:rPr>
              <w:t>配置灵活性</w:t>
            </w:r>
          </w:p>
        </w:tc>
        <w:tc>
          <w:tcPr>
            <w:tcW w:w="1006" w:type="pct"/>
            <w:vAlign w:val="center"/>
          </w:tcPr>
          <w:p w14:paraId="5A89CF2D">
            <w:pPr>
              <w:spacing w:line="360" w:lineRule="exact"/>
              <w:rPr>
                <w:rFonts w:hint="eastAsia" w:ascii="宋体" w:hAnsi="宋体" w:eastAsia="宋体" w:cs="宋体"/>
                <w:color w:val="auto"/>
              </w:rPr>
            </w:pPr>
            <w:r>
              <w:rPr>
                <w:rFonts w:hint="eastAsia" w:ascii="宋体" w:hAnsi="宋体" w:eastAsia="宋体" w:cs="宋体"/>
                <w:color w:val="auto"/>
              </w:rPr>
              <w:t>配置麻烦，需要根据不同功能配置不同设备</w:t>
            </w:r>
          </w:p>
        </w:tc>
        <w:tc>
          <w:tcPr>
            <w:tcW w:w="979" w:type="pct"/>
            <w:vAlign w:val="center"/>
          </w:tcPr>
          <w:p w14:paraId="73DDE52F">
            <w:pPr>
              <w:spacing w:line="360" w:lineRule="exact"/>
              <w:rPr>
                <w:rFonts w:hint="eastAsia" w:ascii="宋体" w:hAnsi="宋体" w:eastAsia="宋体" w:cs="宋体"/>
                <w:color w:val="auto"/>
              </w:rPr>
            </w:pPr>
            <w:r>
              <w:rPr>
                <w:rFonts w:hint="eastAsia" w:ascii="宋体" w:hAnsi="宋体" w:eastAsia="宋体" w:cs="宋体"/>
                <w:color w:val="auto"/>
              </w:rPr>
              <w:t>配置有局限性，部分功能需要增加额外设备实现</w:t>
            </w:r>
          </w:p>
        </w:tc>
        <w:tc>
          <w:tcPr>
            <w:tcW w:w="1044" w:type="pct"/>
            <w:vAlign w:val="center"/>
          </w:tcPr>
          <w:p w14:paraId="22AE353C">
            <w:pPr>
              <w:spacing w:line="360" w:lineRule="exact"/>
              <w:rPr>
                <w:rFonts w:hint="eastAsia" w:ascii="宋体" w:hAnsi="宋体" w:eastAsia="宋体" w:cs="宋体"/>
                <w:color w:val="auto"/>
              </w:rPr>
            </w:pPr>
            <w:r>
              <w:rPr>
                <w:rFonts w:hint="eastAsia" w:ascii="宋体" w:hAnsi="宋体" w:eastAsia="宋体" w:cs="宋体"/>
                <w:color w:val="auto"/>
              </w:rPr>
              <w:t>配置简易，但有局限性</w:t>
            </w:r>
          </w:p>
        </w:tc>
        <w:tc>
          <w:tcPr>
            <w:tcW w:w="1044" w:type="pct"/>
          </w:tcPr>
          <w:p w14:paraId="103D0DB3">
            <w:pPr>
              <w:spacing w:line="360" w:lineRule="exact"/>
              <w:rPr>
                <w:rFonts w:hint="eastAsia" w:ascii="宋体" w:hAnsi="宋体" w:eastAsia="宋体" w:cs="宋体"/>
                <w:color w:val="auto"/>
              </w:rPr>
            </w:pPr>
            <w:r>
              <w:rPr>
                <w:rFonts w:hint="eastAsia" w:ascii="宋体" w:hAnsi="宋体" w:eastAsia="宋体" w:cs="宋体"/>
                <w:color w:val="auto"/>
              </w:rPr>
              <w:t>配置非常灵活，无需增加额外设备，可实现各种功能</w:t>
            </w:r>
          </w:p>
        </w:tc>
      </w:tr>
      <w:tr w14:paraId="1D3D0CA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359" w:type="pct"/>
            <w:vAlign w:val="center"/>
          </w:tcPr>
          <w:p w14:paraId="5D71D7D1">
            <w:pPr>
              <w:spacing w:line="360" w:lineRule="exact"/>
              <w:jc w:val="center"/>
              <w:rPr>
                <w:rFonts w:hint="eastAsia" w:ascii="宋体" w:hAnsi="宋体" w:eastAsia="宋体" w:cs="宋体"/>
                <w:color w:val="auto"/>
              </w:rPr>
            </w:pPr>
            <w:r>
              <w:rPr>
                <w:rFonts w:hint="eastAsia" w:ascii="宋体" w:hAnsi="宋体" w:eastAsia="宋体" w:cs="宋体"/>
                <w:color w:val="auto"/>
              </w:rPr>
              <w:t>8</w:t>
            </w:r>
          </w:p>
        </w:tc>
        <w:tc>
          <w:tcPr>
            <w:tcW w:w="566" w:type="pct"/>
            <w:shd w:val="clear" w:color="auto" w:fill="FFFFFF"/>
            <w:vAlign w:val="center"/>
          </w:tcPr>
          <w:p w14:paraId="7371512D">
            <w:pPr>
              <w:spacing w:line="360" w:lineRule="exact"/>
              <w:rPr>
                <w:rFonts w:hint="eastAsia" w:ascii="宋体" w:hAnsi="宋体" w:eastAsia="宋体" w:cs="宋体"/>
                <w:color w:val="auto"/>
              </w:rPr>
            </w:pPr>
            <w:r>
              <w:rPr>
                <w:rFonts w:hint="eastAsia" w:ascii="宋体" w:hAnsi="宋体" w:eastAsia="宋体" w:cs="宋体"/>
                <w:color w:val="auto"/>
              </w:rPr>
              <w:t>操作方式</w:t>
            </w:r>
          </w:p>
        </w:tc>
        <w:tc>
          <w:tcPr>
            <w:tcW w:w="1006" w:type="pct"/>
            <w:vAlign w:val="center"/>
          </w:tcPr>
          <w:p w14:paraId="5D442CE6">
            <w:pPr>
              <w:spacing w:line="360" w:lineRule="exact"/>
              <w:rPr>
                <w:rFonts w:hint="eastAsia" w:ascii="宋体" w:hAnsi="宋体" w:eastAsia="宋体" w:cs="宋体"/>
                <w:color w:val="auto"/>
              </w:rPr>
            </w:pPr>
            <w:r>
              <w:rPr>
                <w:rFonts w:hint="eastAsia" w:ascii="宋体" w:hAnsi="宋体" w:eastAsia="宋体" w:cs="宋体"/>
                <w:color w:val="auto"/>
              </w:rPr>
              <w:t>不支持可视化，容易误操作</w:t>
            </w:r>
          </w:p>
        </w:tc>
        <w:tc>
          <w:tcPr>
            <w:tcW w:w="979" w:type="pct"/>
            <w:vAlign w:val="center"/>
          </w:tcPr>
          <w:p w14:paraId="1B7B4FA5">
            <w:pPr>
              <w:spacing w:line="360" w:lineRule="exact"/>
              <w:rPr>
                <w:rFonts w:hint="eastAsia" w:ascii="宋体" w:hAnsi="宋体" w:eastAsia="宋体" w:cs="宋体"/>
                <w:color w:val="auto"/>
              </w:rPr>
            </w:pPr>
            <w:r>
              <w:rPr>
                <w:rFonts w:hint="eastAsia" w:ascii="宋体" w:hAnsi="宋体" w:eastAsia="宋体" w:cs="宋体"/>
                <w:color w:val="auto"/>
              </w:rPr>
              <w:t>部分可视化功能，可视化路数有限</w:t>
            </w:r>
          </w:p>
        </w:tc>
        <w:tc>
          <w:tcPr>
            <w:tcW w:w="1044" w:type="pct"/>
            <w:vAlign w:val="center"/>
          </w:tcPr>
          <w:p w14:paraId="64AB297B">
            <w:pPr>
              <w:spacing w:line="360" w:lineRule="exact"/>
              <w:rPr>
                <w:rFonts w:hint="eastAsia" w:ascii="宋体" w:hAnsi="宋体" w:eastAsia="宋体" w:cs="宋体"/>
                <w:color w:val="auto"/>
              </w:rPr>
            </w:pPr>
            <w:r>
              <w:rPr>
                <w:rFonts w:hint="eastAsia" w:ascii="宋体" w:hAnsi="宋体" w:eastAsia="宋体" w:cs="宋体"/>
                <w:color w:val="auto"/>
              </w:rPr>
              <w:t>支持可视化</w:t>
            </w:r>
          </w:p>
        </w:tc>
        <w:tc>
          <w:tcPr>
            <w:tcW w:w="1044" w:type="pct"/>
          </w:tcPr>
          <w:p w14:paraId="15634AE6">
            <w:pPr>
              <w:spacing w:line="360" w:lineRule="exact"/>
              <w:rPr>
                <w:rFonts w:hint="eastAsia" w:ascii="宋体" w:hAnsi="宋体" w:eastAsia="宋体" w:cs="宋体"/>
                <w:color w:val="auto"/>
              </w:rPr>
            </w:pPr>
            <w:r>
              <w:rPr>
                <w:rFonts w:hint="eastAsia" w:ascii="宋体" w:hAnsi="宋体" w:eastAsia="宋体" w:cs="宋体"/>
                <w:color w:val="auto"/>
              </w:rPr>
              <w:t>坐席、输入源、大屏等均支持可视化，操作简易</w:t>
            </w:r>
          </w:p>
        </w:tc>
      </w:tr>
    </w:tbl>
    <w:p w14:paraId="4A1B5E39">
      <w:pPr>
        <w:pStyle w:val="15"/>
        <w:rPr>
          <w:color w:val="auto"/>
        </w:rPr>
      </w:pPr>
      <w:r>
        <w:rPr>
          <w:rFonts w:hint="eastAsia"/>
          <w:color w:val="auto"/>
        </w:rPr>
        <w:t>综上所述，采用光纤座席分布式的方案，集合了光纤一体化座席技术与网络分布式技术两套方案的优点，在大屏与座席端有很好的显示效果与延时体验的同时，可实现本地与异地互联互通，监控解码等功能，并具体有以下优势：</w:t>
      </w:r>
    </w:p>
    <w:p w14:paraId="16FA9EB4">
      <w:pPr>
        <w:pStyle w:val="15"/>
        <w:rPr>
          <w:color w:val="auto"/>
        </w:rPr>
      </w:pPr>
      <w:r>
        <w:rPr>
          <w:rFonts w:hint="eastAsia"/>
          <w:color w:val="auto"/>
        </w:rPr>
        <w:t>（1）替代原有复杂的操作方式，通过分布式系统实现快速的、可视化的便捷操作方式，简化操作人员的学习成本和操作步骤；</w:t>
      </w:r>
    </w:p>
    <w:p w14:paraId="27A72BBF">
      <w:pPr>
        <w:pStyle w:val="15"/>
        <w:rPr>
          <w:color w:val="auto"/>
        </w:rPr>
      </w:pPr>
      <w:r>
        <w:rPr>
          <w:rFonts w:hint="eastAsia"/>
          <w:color w:val="auto"/>
        </w:rPr>
        <w:t>（2）避免了显示延时大以及由此导致的鼠标指向不精准、鼠标漂移等现象；</w:t>
      </w:r>
    </w:p>
    <w:p w14:paraId="5345F562">
      <w:pPr>
        <w:pStyle w:val="15"/>
        <w:rPr>
          <w:color w:val="auto"/>
        </w:rPr>
      </w:pPr>
      <w:r>
        <w:rPr>
          <w:rFonts w:hint="eastAsia"/>
          <w:color w:val="auto"/>
        </w:rPr>
        <w:t>（3）采用分布式的系统架构，避免原有系统设备故障导致系统宕机无法使用的风险，最大的降低使用过程中系统的整体稳定性；</w:t>
      </w:r>
    </w:p>
    <w:p w14:paraId="3DE396E1">
      <w:pPr>
        <w:pStyle w:val="15"/>
        <w:rPr>
          <w:color w:val="auto"/>
        </w:rPr>
      </w:pPr>
      <w:r>
        <w:rPr>
          <w:rFonts w:hint="eastAsia"/>
          <w:color w:val="auto"/>
        </w:rPr>
        <w:t>（4）取代原有难以扩容的场景，采用分布式架构，通过网络的扩容和分布式设备的增加实现系统的扩容，以便于日后系统的扩容；</w:t>
      </w:r>
    </w:p>
    <w:p w14:paraId="5F200D41">
      <w:pPr>
        <w:pStyle w:val="15"/>
        <w:rPr>
          <w:color w:val="auto"/>
        </w:rPr>
      </w:pPr>
      <w:r>
        <w:rPr>
          <w:rFonts w:hint="eastAsia"/>
          <w:color w:val="auto"/>
        </w:rPr>
        <w:t>（5）通过链路的打通实现指挥大厅、120指挥调度中心、会商室等各区域之间，以便于实现多个区域的信号互通，提高多方的协作值守及应急指挥效率；</w:t>
      </w:r>
    </w:p>
    <w:p w14:paraId="6BA95672">
      <w:pPr>
        <w:pStyle w:val="15"/>
        <w:rPr>
          <w:color w:val="auto"/>
        </w:rPr>
      </w:pPr>
      <w:r>
        <w:rPr>
          <w:rFonts w:hint="eastAsia"/>
          <w:color w:val="auto"/>
        </w:rPr>
        <w:t>（6）可通过网络实现整体系统的功能的迭代升级，保证系统的先进性，提高系统的使用价值。</w:t>
      </w:r>
    </w:p>
    <w:p w14:paraId="5A663977">
      <w:pPr>
        <w:pStyle w:val="15"/>
        <w:rPr>
          <w:color w:val="auto"/>
        </w:rPr>
      </w:pPr>
      <w:r>
        <w:rPr>
          <w:rFonts w:hint="eastAsia"/>
          <w:color w:val="auto"/>
        </w:rPr>
        <w:t>（7）具备丰富的功能，满足各类场景所需，提供良好的硬件业务平台支撑基础。</w:t>
      </w:r>
    </w:p>
    <w:p w14:paraId="1EB7735B">
      <w:pPr>
        <w:pStyle w:val="15"/>
        <w:rPr>
          <w:color w:val="auto"/>
        </w:rPr>
      </w:pPr>
      <w:r>
        <w:rPr>
          <w:rFonts w:hint="eastAsia"/>
          <w:color w:val="auto"/>
        </w:rPr>
        <w:t>（8）所有业务主机可在设备间集中管理，实现人机分离，节省大厅的物理空间，有效的减少电脑主机带来的噪音、灰尘问题。</w:t>
      </w:r>
    </w:p>
    <w:p w14:paraId="7ED13DD3">
      <w:pPr>
        <w:pStyle w:val="15"/>
        <w:rPr>
          <w:color w:val="auto"/>
        </w:rPr>
      </w:pPr>
      <w:r>
        <w:rPr>
          <w:rFonts w:hint="eastAsia"/>
          <w:color w:val="auto"/>
        </w:rPr>
        <w:t>根据光纤分布式系统的特性，适用于指挥大厅、120指挥调度中心、会商室等区域的席位接入，提升席位操作人员体验感，优化业务流程，提升工作效率，同时满足多地信号互联互通，大屏高分显示等，应用于应急指挥、多方会商、日常值守等场景。</w:t>
      </w:r>
    </w:p>
    <w:p w14:paraId="3C3DCAB4">
      <w:pPr>
        <w:pStyle w:val="15"/>
        <w:rPr>
          <w:color w:val="auto"/>
        </w:rPr>
      </w:pPr>
      <w:r>
        <w:rPr>
          <w:rFonts w:hint="eastAsia"/>
          <w:color w:val="auto"/>
        </w:rPr>
        <w:t>综上所述，本项目设计建议采用光纤分布式系统实现应急指挥中心图像信号、音频信号、控制信号的处理和管理控制。</w:t>
      </w:r>
    </w:p>
    <w:p w14:paraId="29962965">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系统架构</w:t>
      </w:r>
    </w:p>
    <w:p w14:paraId="00BEBE8B">
      <w:pPr>
        <w:jc w:val="center"/>
        <w:rPr>
          <w:color w:val="auto"/>
        </w:rPr>
      </w:pPr>
      <w:r>
        <w:rPr>
          <w:color w:val="auto"/>
        </w:rPr>
        <w:drawing>
          <wp:inline distT="0" distB="0" distL="0" distR="0">
            <wp:extent cx="4627880" cy="4652010"/>
            <wp:effectExtent l="0" t="0" r="5080" b="11430"/>
            <wp:docPr id="7382846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284685"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27880" cy="4652010"/>
                    </a:xfrm>
                    <a:prstGeom prst="rect">
                      <a:avLst/>
                    </a:prstGeom>
                    <a:noFill/>
                    <a:ln>
                      <a:noFill/>
                    </a:ln>
                  </pic:spPr>
                </pic:pic>
              </a:graphicData>
            </a:graphic>
          </wp:inline>
        </w:drawing>
      </w:r>
    </w:p>
    <w:p w14:paraId="30A08C79">
      <w:pPr>
        <w:pStyle w:val="19"/>
        <w:rPr>
          <w:color w:val="auto"/>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10</w:t>
      </w:r>
      <w:r>
        <w:rPr>
          <w:color w:val="auto"/>
        </w:rPr>
        <w:fldChar w:fldCharType="end"/>
      </w:r>
      <w:bookmarkStart w:id="14" w:name="_Toc26377"/>
      <w:r>
        <w:rPr>
          <w:rFonts w:hint="eastAsia"/>
          <w:color w:val="auto"/>
        </w:rPr>
        <w:t>音视频交互系统（一体化座席管理技术）架构图</w:t>
      </w:r>
      <w:bookmarkEnd w:id="14"/>
    </w:p>
    <w:p w14:paraId="1A39DDB8">
      <w:pPr>
        <w:pStyle w:val="15"/>
        <w:rPr>
          <w:color w:val="auto"/>
        </w:rPr>
      </w:pPr>
      <w:r>
        <w:rPr>
          <w:rFonts w:hint="eastAsia"/>
          <w:color w:val="auto"/>
        </w:rPr>
        <w:t>音视频交互系统为指挥中心大厅音视频/KVM信号的控制处理中心，本项目规划在指挥中心大厅设备间配置一套多功能综合信号处理平台，实现对各类音视频/KVM信号进行多功能控制处理，满足各类视频信号在LED拼接大屏上的多方式显示控制及其它功能需求。</w:t>
      </w:r>
    </w:p>
    <w:p w14:paraId="38FBA011">
      <w:pPr>
        <w:pStyle w:val="15"/>
        <w:rPr>
          <w:color w:val="auto"/>
        </w:rPr>
      </w:pPr>
      <w:r>
        <w:rPr>
          <w:rFonts w:hint="eastAsia"/>
          <w:color w:val="auto"/>
        </w:rPr>
        <w:t>多功能综合信号处理平台集成了音视频传输切换功能、大屏拼接处理功能和KVM坐席协作管理功能，系统结构简单，座席输入输出采用非交换机的闭环式光纤KVM架构，非TCP/IP协议方式，视频和控制数据通过不同光纤进行传输，系统组成包括多功能综合信号处理平台、无损光纤输入节点、无损光纤输出节点及节点机箱组成，视频信号采用光纤无损视频传输技术，采用模块化接口设计，方便后期接口扩容。</w:t>
      </w:r>
    </w:p>
    <w:p w14:paraId="2838818F">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系统设计</w:t>
      </w:r>
    </w:p>
    <w:p w14:paraId="1ACF10C9">
      <w:pPr>
        <w:pStyle w:val="15"/>
        <w:rPr>
          <w:color w:val="auto"/>
        </w:rPr>
      </w:pPr>
      <w:r>
        <w:rPr>
          <w:rFonts w:hint="eastAsia"/>
          <w:color w:val="auto"/>
        </w:rPr>
        <w:t>多功能综合信号处理平台，采用纯FPGA硬件架构及模块化的设计理念，在保证系统稳定高效的同时，实现了最优化的端口部署及空间利用方案。先进的系统架构及算法，给予了平台更好的处理能力，可轻松应对大规模超高分应用场景。</w:t>
      </w:r>
    </w:p>
    <w:p w14:paraId="14C3AD96">
      <w:pPr>
        <w:pStyle w:val="15"/>
        <w:rPr>
          <w:color w:val="auto"/>
        </w:rPr>
      </w:pPr>
      <w:r>
        <w:rPr>
          <w:rFonts w:hint="eastAsia"/>
          <w:color w:val="auto"/>
        </w:rPr>
        <w:t>多功能综合信号处理平台同时具备无缝矩阵切换、大屏拼接控制、KVM座席等功能，支持4K@60超高清视频信号采集与传输的同时，视频图像解析度可达RGB色域中全4:4:4色度取样，可提供高品质的图像还原和图像细节；配置灵活，化繁为简、三位一体，有效降低了设备链路的复杂性，实现系统内资源共享。</w:t>
      </w:r>
    </w:p>
    <w:p w14:paraId="31E720AB">
      <w:pPr>
        <w:pStyle w:val="15"/>
        <w:rPr>
          <w:color w:val="auto"/>
        </w:rPr>
      </w:pPr>
      <w:r>
        <w:rPr>
          <w:rFonts w:hint="eastAsia"/>
          <w:color w:val="auto"/>
        </w:rPr>
        <w:t>多功能综合信号处理平台支持用户可以利用处理器进行输入信号源的预览以及大屏信号的本地回显，更直观的将整个输入输出系统的显示状态呈现在用户面前是未来现代化办公室主要设备。</w:t>
      </w:r>
    </w:p>
    <w:p w14:paraId="0ADD1D69">
      <w:pPr>
        <w:pStyle w:val="15"/>
        <w:rPr>
          <w:color w:val="auto"/>
        </w:rPr>
      </w:pPr>
      <w:r>
        <w:rPr>
          <w:rFonts w:hint="eastAsia"/>
          <w:color w:val="auto"/>
        </w:rPr>
        <w:t>多功能综合信号处理平台在音视频混合矩阵的基础上更扩展了KVM（Keyboard Video Mouse）座席的功能，可实现可视化座席管理，给传统矩阵及KVM系统带来了颠覆性的升级。通过KVM功能实现人机分离，将服务器或计算机统一部署在机房里，与业务操作员实现物理隔离，实现无人机房，可以节省空间、隔绝燥热、使服务器方便管理、保证数据安全。</w:t>
      </w:r>
    </w:p>
    <w:p w14:paraId="5FBDFE17">
      <w:pPr>
        <w:pStyle w:val="15"/>
        <w:rPr>
          <w:color w:val="auto"/>
        </w:rPr>
      </w:pPr>
      <w:r>
        <w:rPr>
          <w:rFonts w:hint="eastAsia"/>
          <w:color w:val="auto"/>
        </w:rPr>
        <w:t>多功能综合信号处理平台接口规划如下所示：</w:t>
      </w:r>
    </w:p>
    <w:p w14:paraId="16C993FF">
      <w:pPr>
        <w:pStyle w:val="19"/>
        <w:widowControl w:val="0"/>
        <w:rPr>
          <w:color w:val="auto"/>
        </w:rPr>
      </w:pPr>
      <w:r>
        <w:rPr>
          <w:color w:val="auto"/>
        </w:rPr>
        <w:t xml:space="preserve">表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表 \* ARABIC \s 1 </w:instrText>
      </w:r>
      <w:r>
        <w:rPr>
          <w:color w:val="auto"/>
        </w:rPr>
        <w:fldChar w:fldCharType="separate"/>
      </w:r>
      <w:r>
        <w:rPr>
          <w:color w:val="auto"/>
        </w:rPr>
        <w:t>4</w:t>
      </w:r>
      <w:r>
        <w:rPr>
          <w:color w:val="auto"/>
        </w:rPr>
        <w:fldChar w:fldCharType="end"/>
      </w:r>
      <w:bookmarkStart w:id="15" w:name="_Toc12390"/>
      <w:r>
        <w:rPr>
          <w:rFonts w:hint="eastAsia"/>
          <w:color w:val="auto"/>
        </w:rPr>
        <w:t>多功能综合信号处理平台接口规划表</w:t>
      </w:r>
      <w:bookmarkEnd w:id="15"/>
    </w:p>
    <w:tbl>
      <w:tblPr>
        <w:tblStyle w:val="25"/>
        <w:tblW w:w="4999" w:type="pct"/>
        <w:tblInd w:w="0" w:type="dxa"/>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Layout w:type="autofit"/>
        <w:tblCellMar>
          <w:top w:w="0" w:type="dxa"/>
          <w:left w:w="108" w:type="dxa"/>
          <w:bottom w:w="0" w:type="dxa"/>
          <w:right w:w="108" w:type="dxa"/>
        </w:tblCellMar>
      </w:tblPr>
      <w:tblGrid>
        <w:gridCol w:w="712"/>
        <w:gridCol w:w="1188"/>
        <w:gridCol w:w="2227"/>
        <w:gridCol w:w="763"/>
        <w:gridCol w:w="951"/>
        <w:gridCol w:w="3443"/>
      </w:tblGrid>
      <w:tr w14:paraId="68B1AB71">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2223" w:type="pct"/>
            <w:gridSpan w:val="3"/>
            <w:tcBorders>
              <w:tl2br w:val="nil"/>
              <w:tr2bl w:val="nil"/>
            </w:tcBorders>
            <w:shd w:val="clear" w:color="auto" w:fill="BFBFBF"/>
            <w:vAlign w:val="center"/>
          </w:tcPr>
          <w:p w14:paraId="4E3F56BB">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输入通道</w:t>
            </w:r>
          </w:p>
        </w:tc>
        <w:tc>
          <w:tcPr>
            <w:tcW w:w="2776" w:type="pct"/>
            <w:gridSpan w:val="3"/>
            <w:tcBorders>
              <w:tl2br w:val="nil"/>
              <w:tr2bl w:val="nil"/>
            </w:tcBorders>
            <w:shd w:val="clear" w:color="auto" w:fill="BFBFBF"/>
            <w:vAlign w:val="center"/>
          </w:tcPr>
          <w:p w14:paraId="6EEF2D81">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输出通道</w:t>
            </w:r>
          </w:p>
        </w:tc>
      </w:tr>
      <w:tr w14:paraId="3B8CB60A">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384" w:type="pct"/>
            <w:tcBorders>
              <w:tl2br w:val="nil"/>
              <w:tr2bl w:val="nil"/>
            </w:tcBorders>
            <w:shd w:val="clear" w:color="auto" w:fill="BFBFBF"/>
            <w:vAlign w:val="center"/>
          </w:tcPr>
          <w:p w14:paraId="030AF861">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通道号</w:t>
            </w:r>
          </w:p>
        </w:tc>
        <w:tc>
          <w:tcPr>
            <w:tcW w:w="640" w:type="pct"/>
            <w:tcBorders>
              <w:tl2br w:val="nil"/>
              <w:tr2bl w:val="nil"/>
            </w:tcBorders>
            <w:shd w:val="clear" w:color="auto" w:fill="BFBFBF"/>
            <w:vAlign w:val="center"/>
          </w:tcPr>
          <w:p w14:paraId="56E74B0C">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接口类型</w:t>
            </w:r>
          </w:p>
        </w:tc>
        <w:tc>
          <w:tcPr>
            <w:tcW w:w="1198" w:type="pct"/>
            <w:tcBorders>
              <w:tl2br w:val="nil"/>
              <w:tr2bl w:val="nil"/>
            </w:tcBorders>
            <w:shd w:val="clear" w:color="auto" w:fill="BFBFBF"/>
            <w:vAlign w:val="center"/>
          </w:tcPr>
          <w:p w14:paraId="0236F2D7">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输入信号</w:t>
            </w:r>
          </w:p>
        </w:tc>
        <w:tc>
          <w:tcPr>
            <w:tcW w:w="411" w:type="pct"/>
            <w:tcBorders>
              <w:tl2br w:val="nil"/>
              <w:tr2bl w:val="nil"/>
            </w:tcBorders>
            <w:shd w:val="clear" w:color="auto" w:fill="BFBFBF"/>
            <w:vAlign w:val="center"/>
          </w:tcPr>
          <w:p w14:paraId="110EE6AB">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通道号</w:t>
            </w:r>
          </w:p>
        </w:tc>
        <w:tc>
          <w:tcPr>
            <w:tcW w:w="511" w:type="pct"/>
            <w:tcBorders>
              <w:tl2br w:val="nil"/>
              <w:tr2bl w:val="nil"/>
            </w:tcBorders>
            <w:shd w:val="clear" w:color="auto" w:fill="BFBFBF"/>
            <w:vAlign w:val="center"/>
          </w:tcPr>
          <w:p w14:paraId="03B3E952">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接口类型</w:t>
            </w:r>
          </w:p>
        </w:tc>
        <w:tc>
          <w:tcPr>
            <w:tcW w:w="1854" w:type="pct"/>
            <w:tcBorders>
              <w:tl2br w:val="nil"/>
              <w:tr2bl w:val="nil"/>
            </w:tcBorders>
            <w:shd w:val="clear" w:color="auto" w:fill="BFBFBF"/>
            <w:vAlign w:val="center"/>
          </w:tcPr>
          <w:p w14:paraId="280AA5F0">
            <w:pPr>
              <w:spacing w:line="360" w:lineRule="exact"/>
              <w:jc w:val="center"/>
              <w:rPr>
                <w:rFonts w:hint="eastAsia" w:ascii="宋体" w:hAnsi="宋体" w:eastAsia="宋体" w:cs="宋体"/>
                <w:b/>
                <w:bCs/>
                <w:color w:val="auto"/>
              </w:rPr>
            </w:pPr>
            <w:r>
              <w:rPr>
                <w:rFonts w:hint="eastAsia" w:ascii="宋体" w:hAnsi="宋体" w:eastAsia="宋体" w:cs="宋体"/>
                <w:b/>
                <w:bCs/>
                <w:color w:val="auto"/>
              </w:rPr>
              <w:t>输出信号</w:t>
            </w:r>
          </w:p>
        </w:tc>
      </w:tr>
      <w:tr w14:paraId="65102D48">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20306CE9">
            <w:pPr>
              <w:spacing w:line="360" w:lineRule="exact"/>
              <w:jc w:val="center"/>
              <w:rPr>
                <w:rFonts w:hint="eastAsia" w:ascii="宋体" w:hAnsi="宋体" w:eastAsia="宋体" w:cs="宋体"/>
                <w:color w:val="auto"/>
              </w:rPr>
            </w:pPr>
            <w:r>
              <w:rPr>
                <w:rFonts w:hint="eastAsia" w:ascii="宋体" w:hAnsi="宋体" w:eastAsia="宋体" w:cs="宋体"/>
                <w:color w:val="auto"/>
              </w:rPr>
              <w:t>1</w:t>
            </w:r>
          </w:p>
        </w:tc>
        <w:tc>
          <w:tcPr>
            <w:tcW w:w="640" w:type="pct"/>
            <w:vMerge w:val="restart"/>
            <w:tcBorders>
              <w:tl2br w:val="nil"/>
              <w:tr2bl w:val="nil"/>
            </w:tcBorders>
            <w:vAlign w:val="center"/>
          </w:tcPr>
          <w:p w14:paraId="7CCEE0DC">
            <w:pPr>
              <w:spacing w:line="360" w:lineRule="exact"/>
              <w:rPr>
                <w:rFonts w:hint="eastAsia" w:ascii="宋体" w:hAnsi="宋体" w:eastAsia="宋体" w:cs="宋体"/>
                <w:color w:val="auto"/>
              </w:rPr>
            </w:pPr>
            <w:r>
              <w:rPr>
                <w:rFonts w:hint="eastAsia" w:ascii="宋体" w:hAnsi="宋体" w:eastAsia="宋体" w:cs="宋体"/>
                <w:color w:val="auto"/>
              </w:rPr>
              <w:t>12G-SDI接口</w:t>
            </w:r>
          </w:p>
        </w:tc>
        <w:tc>
          <w:tcPr>
            <w:tcW w:w="1198" w:type="pct"/>
            <w:tcBorders>
              <w:tl2br w:val="nil"/>
              <w:tr2bl w:val="nil"/>
            </w:tcBorders>
            <w:vAlign w:val="center"/>
          </w:tcPr>
          <w:p w14:paraId="27955D4C">
            <w:pPr>
              <w:spacing w:line="360" w:lineRule="exact"/>
              <w:rPr>
                <w:rFonts w:hint="eastAsia" w:ascii="宋体" w:hAnsi="宋体" w:eastAsia="宋体" w:cs="宋体"/>
                <w:color w:val="auto"/>
              </w:rPr>
            </w:pPr>
            <w:r>
              <w:rPr>
                <w:rFonts w:hint="eastAsia" w:ascii="宋体" w:hAnsi="宋体" w:eastAsia="宋体" w:cs="宋体"/>
                <w:color w:val="auto"/>
              </w:rPr>
              <w:t>指挥中心大厅摄像机-1</w:t>
            </w:r>
          </w:p>
        </w:tc>
        <w:tc>
          <w:tcPr>
            <w:tcW w:w="411" w:type="pct"/>
            <w:tcBorders>
              <w:tl2br w:val="nil"/>
              <w:tr2bl w:val="nil"/>
            </w:tcBorders>
            <w:vAlign w:val="center"/>
          </w:tcPr>
          <w:p w14:paraId="2828EC60">
            <w:pPr>
              <w:spacing w:line="360" w:lineRule="exact"/>
              <w:jc w:val="center"/>
              <w:rPr>
                <w:rFonts w:hint="eastAsia" w:ascii="宋体" w:hAnsi="宋体" w:eastAsia="宋体" w:cs="宋体"/>
                <w:color w:val="auto"/>
              </w:rPr>
            </w:pPr>
            <w:r>
              <w:rPr>
                <w:rFonts w:hint="eastAsia" w:ascii="宋体" w:hAnsi="宋体" w:eastAsia="宋体" w:cs="宋体"/>
                <w:color w:val="auto"/>
              </w:rPr>
              <w:t>1</w:t>
            </w:r>
          </w:p>
        </w:tc>
        <w:tc>
          <w:tcPr>
            <w:tcW w:w="511" w:type="pct"/>
            <w:vMerge w:val="restart"/>
            <w:tcBorders>
              <w:tl2br w:val="nil"/>
              <w:tr2bl w:val="nil"/>
            </w:tcBorders>
            <w:vAlign w:val="center"/>
          </w:tcPr>
          <w:p w14:paraId="4500E874">
            <w:pPr>
              <w:spacing w:line="360" w:lineRule="exact"/>
              <w:rPr>
                <w:rFonts w:hint="eastAsia" w:ascii="宋体" w:hAnsi="宋体" w:eastAsia="宋体" w:cs="宋体"/>
                <w:color w:val="auto"/>
              </w:rPr>
            </w:pPr>
            <w:r>
              <w:rPr>
                <w:rFonts w:hint="eastAsia" w:ascii="宋体" w:hAnsi="宋体" w:eastAsia="宋体" w:cs="宋体"/>
                <w:color w:val="auto"/>
              </w:rPr>
              <w:t>HDMI2.0拼接接口</w:t>
            </w:r>
          </w:p>
        </w:tc>
        <w:tc>
          <w:tcPr>
            <w:tcW w:w="1854" w:type="pct"/>
            <w:tcBorders>
              <w:tl2br w:val="nil"/>
              <w:tr2bl w:val="nil"/>
            </w:tcBorders>
            <w:vAlign w:val="center"/>
          </w:tcPr>
          <w:p w14:paraId="4EE29237">
            <w:pPr>
              <w:spacing w:line="360" w:lineRule="exact"/>
              <w:rPr>
                <w:rFonts w:hint="eastAsia" w:ascii="宋体" w:hAnsi="宋体" w:eastAsia="宋体" w:cs="宋体"/>
                <w:color w:val="auto"/>
              </w:rPr>
            </w:pPr>
            <w:r>
              <w:rPr>
                <w:rFonts w:hint="eastAsia" w:ascii="宋体" w:hAnsi="宋体" w:eastAsia="宋体" w:cs="宋体"/>
                <w:color w:val="auto"/>
              </w:rPr>
              <w:t>指挥中心大厅LED大屏幕主屏-1</w:t>
            </w:r>
          </w:p>
        </w:tc>
      </w:tr>
      <w:tr w14:paraId="06111ADF">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38A6132D">
            <w:pPr>
              <w:spacing w:line="360" w:lineRule="exact"/>
              <w:jc w:val="center"/>
              <w:rPr>
                <w:rFonts w:hint="eastAsia" w:ascii="宋体" w:hAnsi="宋体" w:eastAsia="宋体" w:cs="宋体"/>
                <w:color w:val="auto"/>
              </w:rPr>
            </w:pPr>
            <w:r>
              <w:rPr>
                <w:rFonts w:hint="eastAsia" w:ascii="宋体" w:hAnsi="宋体" w:eastAsia="宋体" w:cs="宋体"/>
                <w:color w:val="auto"/>
              </w:rPr>
              <w:t>2</w:t>
            </w:r>
          </w:p>
        </w:tc>
        <w:tc>
          <w:tcPr>
            <w:tcW w:w="640" w:type="pct"/>
            <w:vMerge w:val="continue"/>
            <w:tcBorders>
              <w:tl2br w:val="nil"/>
              <w:tr2bl w:val="nil"/>
            </w:tcBorders>
            <w:vAlign w:val="center"/>
          </w:tcPr>
          <w:p w14:paraId="563A6E07">
            <w:pPr>
              <w:spacing w:line="360" w:lineRule="exact"/>
              <w:rPr>
                <w:rFonts w:hint="eastAsia" w:ascii="宋体" w:hAnsi="宋体" w:eastAsia="宋体" w:cs="宋体"/>
                <w:color w:val="auto"/>
              </w:rPr>
            </w:pPr>
          </w:p>
        </w:tc>
        <w:tc>
          <w:tcPr>
            <w:tcW w:w="1198" w:type="pct"/>
            <w:tcBorders>
              <w:tl2br w:val="nil"/>
              <w:tr2bl w:val="nil"/>
            </w:tcBorders>
            <w:vAlign w:val="center"/>
          </w:tcPr>
          <w:p w14:paraId="1A9BE3BA">
            <w:pPr>
              <w:spacing w:line="360" w:lineRule="exact"/>
              <w:rPr>
                <w:rFonts w:hint="eastAsia" w:ascii="宋体" w:hAnsi="宋体" w:eastAsia="宋体" w:cs="宋体"/>
                <w:color w:val="auto"/>
              </w:rPr>
            </w:pPr>
            <w:r>
              <w:rPr>
                <w:rFonts w:hint="eastAsia" w:ascii="宋体" w:hAnsi="宋体" w:eastAsia="宋体" w:cs="宋体"/>
                <w:color w:val="auto"/>
              </w:rPr>
              <w:t>指挥中心大厅摄像机-2</w:t>
            </w:r>
          </w:p>
        </w:tc>
        <w:tc>
          <w:tcPr>
            <w:tcW w:w="411" w:type="pct"/>
            <w:tcBorders>
              <w:tl2br w:val="nil"/>
              <w:tr2bl w:val="nil"/>
            </w:tcBorders>
            <w:vAlign w:val="center"/>
          </w:tcPr>
          <w:p w14:paraId="697C2099">
            <w:pPr>
              <w:spacing w:line="360" w:lineRule="exact"/>
              <w:jc w:val="center"/>
              <w:rPr>
                <w:rFonts w:hint="eastAsia" w:ascii="宋体" w:hAnsi="宋体" w:eastAsia="宋体" w:cs="宋体"/>
                <w:color w:val="auto"/>
              </w:rPr>
            </w:pPr>
            <w:r>
              <w:rPr>
                <w:rFonts w:hint="eastAsia" w:ascii="宋体" w:hAnsi="宋体" w:eastAsia="宋体" w:cs="宋体"/>
                <w:color w:val="auto"/>
              </w:rPr>
              <w:t>2</w:t>
            </w:r>
          </w:p>
        </w:tc>
        <w:tc>
          <w:tcPr>
            <w:tcW w:w="511" w:type="pct"/>
            <w:vMerge w:val="continue"/>
            <w:tcBorders>
              <w:tl2br w:val="nil"/>
              <w:tr2bl w:val="nil"/>
            </w:tcBorders>
            <w:vAlign w:val="center"/>
          </w:tcPr>
          <w:p w14:paraId="59FB791A">
            <w:pPr>
              <w:spacing w:line="360" w:lineRule="exact"/>
              <w:rPr>
                <w:rFonts w:hint="eastAsia" w:ascii="宋体" w:hAnsi="宋体" w:eastAsia="宋体" w:cs="宋体"/>
                <w:color w:val="auto"/>
              </w:rPr>
            </w:pPr>
          </w:p>
        </w:tc>
        <w:tc>
          <w:tcPr>
            <w:tcW w:w="1854" w:type="pct"/>
            <w:tcBorders>
              <w:tl2br w:val="nil"/>
              <w:tr2bl w:val="nil"/>
            </w:tcBorders>
            <w:vAlign w:val="center"/>
          </w:tcPr>
          <w:p w14:paraId="1F61CD63">
            <w:pPr>
              <w:spacing w:line="360" w:lineRule="exact"/>
              <w:rPr>
                <w:rFonts w:hint="eastAsia" w:ascii="宋体" w:hAnsi="宋体" w:eastAsia="宋体" w:cs="宋体"/>
                <w:color w:val="auto"/>
              </w:rPr>
            </w:pPr>
            <w:r>
              <w:rPr>
                <w:rFonts w:hint="eastAsia" w:ascii="宋体" w:hAnsi="宋体" w:eastAsia="宋体" w:cs="宋体"/>
                <w:color w:val="auto"/>
              </w:rPr>
              <w:t>指挥中心大厅LED大屏幕主屏-2</w:t>
            </w:r>
          </w:p>
        </w:tc>
      </w:tr>
      <w:tr w14:paraId="008C749C">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59409090">
            <w:pPr>
              <w:spacing w:line="360" w:lineRule="exact"/>
              <w:jc w:val="center"/>
              <w:rPr>
                <w:rFonts w:hint="eastAsia" w:ascii="宋体" w:hAnsi="宋体" w:eastAsia="宋体" w:cs="宋体"/>
                <w:color w:val="auto"/>
              </w:rPr>
            </w:pPr>
            <w:r>
              <w:rPr>
                <w:rFonts w:hint="eastAsia" w:ascii="宋体" w:hAnsi="宋体" w:eastAsia="宋体" w:cs="宋体"/>
                <w:color w:val="auto"/>
              </w:rPr>
              <w:t>3</w:t>
            </w:r>
          </w:p>
        </w:tc>
        <w:tc>
          <w:tcPr>
            <w:tcW w:w="640" w:type="pct"/>
            <w:vMerge w:val="continue"/>
            <w:tcBorders>
              <w:tl2br w:val="nil"/>
              <w:tr2bl w:val="nil"/>
            </w:tcBorders>
            <w:vAlign w:val="center"/>
          </w:tcPr>
          <w:p w14:paraId="1CF6BCF5">
            <w:pPr>
              <w:spacing w:line="360" w:lineRule="exact"/>
              <w:rPr>
                <w:rFonts w:hint="eastAsia" w:ascii="宋体" w:hAnsi="宋体" w:eastAsia="宋体" w:cs="宋体"/>
                <w:color w:val="auto"/>
              </w:rPr>
            </w:pPr>
          </w:p>
        </w:tc>
        <w:tc>
          <w:tcPr>
            <w:tcW w:w="1198" w:type="pct"/>
            <w:tcBorders>
              <w:tl2br w:val="nil"/>
              <w:tr2bl w:val="nil"/>
            </w:tcBorders>
            <w:vAlign w:val="center"/>
          </w:tcPr>
          <w:p w14:paraId="40BBB1E9">
            <w:pPr>
              <w:spacing w:line="360" w:lineRule="exact"/>
              <w:rPr>
                <w:rFonts w:hint="eastAsia" w:ascii="宋体" w:hAnsi="宋体" w:eastAsia="宋体" w:cs="宋体"/>
                <w:color w:val="auto"/>
              </w:rPr>
            </w:pPr>
            <w:r>
              <w:rPr>
                <w:rFonts w:hint="eastAsia" w:ascii="宋体" w:hAnsi="宋体" w:eastAsia="宋体" w:cs="宋体"/>
                <w:color w:val="auto"/>
              </w:rPr>
              <w:t>指挥中心大厅摄像机-3</w:t>
            </w:r>
          </w:p>
        </w:tc>
        <w:tc>
          <w:tcPr>
            <w:tcW w:w="411" w:type="pct"/>
            <w:tcBorders>
              <w:tl2br w:val="nil"/>
              <w:tr2bl w:val="nil"/>
            </w:tcBorders>
            <w:vAlign w:val="center"/>
          </w:tcPr>
          <w:p w14:paraId="7BA5063E">
            <w:pPr>
              <w:spacing w:line="360" w:lineRule="exact"/>
              <w:jc w:val="center"/>
              <w:rPr>
                <w:rFonts w:hint="eastAsia" w:ascii="宋体" w:hAnsi="宋体" w:eastAsia="宋体" w:cs="宋体"/>
                <w:color w:val="auto"/>
              </w:rPr>
            </w:pPr>
            <w:r>
              <w:rPr>
                <w:rFonts w:hint="eastAsia" w:ascii="宋体" w:hAnsi="宋体" w:eastAsia="宋体" w:cs="宋体"/>
                <w:color w:val="auto"/>
              </w:rPr>
              <w:t>3</w:t>
            </w:r>
          </w:p>
        </w:tc>
        <w:tc>
          <w:tcPr>
            <w:tcW w:w="511" w:type="pct"/>
            <w:vMerge w:val="continue"/>
            <w:tcBorders>
              <w:tl2br w:val="nil"/>
              <w:tr2bl w:val="nil"/>
            </w:tcBorders>
            <w:vAlign w:val="center"/>
          </w:tcPr>
          <w:p w14:paraId="04ED671F">
            <w:pPr>
              <w:spacing w:line="360" w:lineRule="exact"/>
              <w:rPr>
                <w:rFonts w:hint="eastAsia" w:ascii="宋体" w:hAnsi="宋体" w:eastAsia="宋体" w:cs="宋体"/>
                <w:color w:val="auto"/>
              </w:rPr>
            </w:pPr>
          </w:p>
        </w:tc>
        <w:tc>
          <w:tcPr>
            <w:tcW w:w="1854" w:type="pct"/>
            <w:tcBorders>
              <w:tl2br w:val="nil"/>
              <w:tr2bl w:val="nil"/>
            </w:tcBorders>
            <w:vAlign w:val="center"/>
          </w:tcPr>
          <w:p w14:paraId="2299C7A3">
            <w:pPr>
              <w:spacing w:line="360" w:lineRule="exact"/>
              <w:rPr>
                <w:rFonts w:hint="eastAsia" w:ascii="宋体" w:hAnsi="宋体" w:eastAsia="宋体" w:cs="宋体"/>
                <w:color w:val="auto"/>
              </w:rPr>
            </w:pPr>
            <w:r>
              <w:rPr>
                <w:rFonts w:hint="eastAsia" w:ascii="宋体" w:hAnsi="宋体" w:eastAsia="宋体" w:cs="宋体"/>
                <w:color w:val="auto"/>
              </w:rPr>
              <w:t>指挥中心大厅LED大屏幕主屏-3</w:t>
            </w:r>
          </w:p>
        </w:tc>
      </w:tr>
      <w:tr w14:paraId="7EBA91E2">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27624796">
            <w:pPr>
              <w:spacing w:line="360" w:lineRule="exact"/>
              <w:jc w:val="center"/>
              <w:rPr>
                <w:rFonts w:hint="eastAsia" w:ascii="宋体" w:hAnsi="宋体" w:eastAsia="宋体" w:cs="宋体"/>
                <w:color w:val="auto"/>
              </w:rPr>
            </w:pPr>
            <w:r>
              <w:rPr>
                <w:rFonts w:hint="eastAsia" w:ascii="宋体" w:hAnsi="宋体" w:eastAsia="宋体" w:cs="宋体"/>
                <w:color w:val="auto"/>
              </w:rPr>
              <w:t>4</w:t>
            </w:r>
          </w:p>
        </w:tc>
        <w:tc>
          <w:tcPr>
            <w:tcW w:w="640" w:type="pct"/>
            <w:vMerge w:val="continue"/>
            <w:tcBorders>
              <w:tl2br w:val="nil"/>
              <w:tr2bl w:val="nil"/>
            </w:tcBorders>
            <w:vAlign w:val="center"/>
          </w:tcPr>
          <w:p w14:paraId="006100D7">
            <w:pPr>
              <w:spacing w:line="360" w:lineRule="exact"/>
              <w:rPr>
                <w:rFonts w:hint="eastAsia" w:ascii="宋体" w:hAnsi="宋体" w:eastAsia="宋体" w:cs="宋体"/>
                <w:color w:val="auto"/>
              </w:rPr>
            </w:pPr>
          </w:p>
        </w:tc>
        <w:tc>
          <w:tcPr>
            <w:tcW w:w="1198" w:type="pct"/>
            <w:tcBorders>
              <w:tl2br w:val="nil"/>
              <w:tr2bl w:val="nil"/>
            </w:tcBorders>
            <w:vAlign w:val="center"/>
          </w:tcPr>
          <w:p w14:paraId="2469F1B1">
            <w:pPr>
              <w:spacing w:line="360" w:lineRule="exact"/>
              <w:rPr>
                <w:rFonts w:hint="eastAsia" w:ascii="宋体" w:hAnsi="宋体" w:eastAsia="宋体" w:cs="宋体"/>
                <w:color w:val="auto"/>
              </w:rPr>
            </w:pPr>
            <w:r>
              <w:rPr>
                <w:rFonts w:hint="eastAsia" w:ascii="宋体" w:hAnsi="宋体" w:eastAsia="宋体" w:cs="宋体"/>
                <w:color w:val="auto"/>
              </w:rPr>
              <w:t>预留</w:t>
            </w:r>
          </w:p>
        </w:tc>
        <w:tc>
          <w:tcPr>
            <w:tcW w:w="411" w:type="pct"/>
            <w:tcBorders>
              <w:tl2br w:val="nil"/>
              <w:tr2bl w:val="nil"/>
            </w:tcBorders>
            <w:vAlign w:val="center"/>
          </w:tcPr>
          <w:p w14:paraId="0F69CA44">
            <w:pPr>
              <w:spacing w:line="360" w:lineRule="exact"/>
              <w:jc w:val="center"/>
              <w:rPr>
                <w:rFonts w:hint="eastAsia" w:ascii="宋体" w:hAnsi="宋体" w:eastAsia="宋体" w:cs="宋体"/>
                <w:color w:val="auto"/>
              </w:rPr>
            </w:pPr>
            <w:r>
              <w:rPr>
                <w:rFonts w:hint="eastAsia" w:ascii="宋体" w:hAnsi="宋体" w:eastAsia="宋体" w:cs="宋体"/>
                <w:color w:val="auto"/>
              </w:rPr>
              <w:t>4</w:t>
            </w:r>
          </w:p>
        </w:tc>
        <w:tc>
          <w:tcPr>
            <w:tcW w:w="511" w:type="pct"/>
            <w:vMerge w:val="continue"/>
            <w:tcBorders>
              <w:tl2br w:val="nil"/>
              <w:tr2bl w:val="nil"/>
            </w:tcBorders>
            <w:vAlign w:val="center"/>
          </w:tcPr>
          <w:p w14:paraId="68814A56">
            <w:pPr>
              <w:spacing w:line="360" w:lineRule="exact"/>
              <w:rPr>
                <w:rFonts w:hint="eastAsia" w:ascii="宋体" w:hAnsi="宋体" w:eastAsia="宋体" w:cs="宋体"/>
                <w:color w:val="auto"/>
              </w:rPr>
            </w:pPr>
          </w:p>
        </w:tc>
        <w:tc>
          <w:tcPr>
            <w:tcW w:w="1854" w:type="pct"/>
            <w:tcBorders>
              <w:tl2br w:val="nil"/>
              <w:tr2bl w:val="nil"/>
            </w:tcBorders>
            <w:vAlign w:val="center"/>
          </w:tcPr>
          <w:p w14:paraId="430DAD35">
            <w:pPr>
              <w:spacing w:line="360" w:lineRule="exact"/>
              <w:rPr>
                <w:rFonts w:hint="eastAsia" w:ascii="宋体" w:hAnsi="宋体" w:eastAsia="宋体" w:cs="宋体"/>
                <w:color w:val="auto"/>
              </w:rPr>
            </w:pPr>
            <w:r>
              <w:rPr>
                <w:rFonts w:hint="eastAsia" w:ascii="宋体" w:hAnsi="宋体" w:eastAsia="宋体" w:cs="宋体"/>
                <w:color w:val="auto"/>
              </w:rPr>
              <w:t>指挥中心大厅LED大屏幕主屏-4</w:t>
            </w:r>
          </w:p>
        </w:tc>
      </w:tr>
      <w:tr w14:paraId="446829F8">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567B7DD1">
            <w:pPr>
              <w:spacing w:line="360" w:lineRule="exact"/>
              <w:jc w:val="center"/>
              <w:rPr>
                <w:rFonts w:hint="eastAsia" w:ascii="宋体" w:hAnsi="宋体" w:eastAsia="宋体" w:cs="宋体"/>
                <w:color w:val="auto"/>
              </w:rPr>
            </w:pPr>
            <w:r>
              <w:rPr>
                <w:rFonts w:hint="eastAsia" w:ascii="宋体" w:hAnsi="宋体" w:eastAsia="宋体" w:cs="宋体"/>
                <w:color w:val="auto"/>
              </w:rPr>
              <w:t>5</w:t>
            </w:r>
          </w:p>
        </w:tc>
        <w:tc>
          <w:tcPr>
            <w:tcW w:w="640" w:type="pct"/>
            <w:vMerge w:val="restart"/>
            <w:tcBorders>
              <w:tl2br w:val="nil"/>
              <w:tr2bl w:val="nil"/>
            </w:tcBorders>
            <w:vAlign w:val="center"/>
          </w:tcPr>
          <w:p w14:paraId="5A96985C">
            <w:pPr>
              <w:spacing w:line="360" w:lineRule="exact"/>
              <w:rPr>
                <w:rFonts w:hint="eastAsia" w:ascii="宋体" w:hAnsi="宋体" w:eastAsia="宋体" w:cs="宋体"/>
                <w:color w:val="auto"/>
              </w:rPr>
            </w:pPr>
            <w:r>
              <w:rPr>
                <w:rFonts w:hint="eastAsia" w:ascii="宋体" w:hAnsi="宋体" w:eastAsia="宋体" w:cs="宋体"/>
                <w:color w:val="auto"/>
              </w:rPr>
              <w:t>HDMI2.0接口</w:t>
            </w:r>
          </w:p>
        </w:tc>
        <w:tc>
          <w:tcPr>
            <w:tcW w:w="1198" w:type="pct"/>
            <w:tcBorders>
              <w:tl2br w:val="nil"/>
              <w:tr2bl w:val="nil"/>
            </w:tcBorders>
            <w:vAlign w:val="center"/>
          </w:tcPr>
          <w:p w14:paraId="5E5FEEAA">
            <w:pPr>
              <w:spacing w:line="360" w:lineRule="exact"/>
              <w:rPr>
                <w:rFonts w:hint="eastAsia" w:ascii="宋体" w:hAnsi="宋体" w:eastAsia="宋体" w:cs="宋体"/>
                <w:color w:val="auto"/>
              </w:rPr>
            </w:pPr>
            <w:r>
              <w:rPr>
                <w:rFonts w:hint="eastAsia" w:ascii="宋体" w:hAnsi="宋体" w:eastAsia="宋体" w:cs="宋体"/>
                <w:color w:val="auto"/>
              </w:rPr>
              <w:t>多媒体资源播控终端-1</w:t>
            </w:r>
          </w:p>
        </w:tc>
        <w:tc>
          <w:tcPr>
            <w:tcW w:w="411" w:type="pct"/>
            <w:tcBorders>
              <w:tl2br w:val="nil"/>
              <w:tr2bl w:val="nil"/>
            </w:tcBorders>
            <w:vAlign w:val="center"/>
          </w:tcPr>
          <w:p w14:paraId="2153E985">
            <w:pPr>
              <w:spacing w:line="360" w:lineRule="exact"/>
              <w:jc w:val="center"/>
              <w:rPr>
                <w:rFonts w:hint="eastAsia" w:ascii="宋体" w:hAnsi="宋体" w:eastAsia="宋体" w:cs="宋体"/>
                <w:color w:val="auto"/>
              </w:rPr>
            </w:pPr>
            <w:r>
              <w:rPr>
                <w:rFonts w:hint="eastAsia" w:ascii="宋体" w:hAnsi="宋体" w:eastAsia="宋体" w:cs="宋体"/>
                <w:color w:val="auto"/>
              </w:rPr>
              <w:t>5</w:t>
            </w:r>
          </w:p>
        </w:tc>
        <w:tc>
          <w:tcPr>
            <w:tcW w:w="511" w:type="pct"/>
            <w:vMerge w:val="continue"/>
            <w:tcBorders>
              <w:tl2br w:val="nil"/>
              <w:tr2bl w:val="nil"/>
            </w:tcBorders>
            <w:vAlign w:val="center"/>
          </w:tcPr>
          <w:p w14:paraId="2B324D2A">
            <w:pPr>
              <w:spacing w:line="360" w:lineRule="exact"/>
              <w:rPr>
                <w:rFonts w:hint="eastAsia" w:ascii="宋体" w:hAnsi="宋体" w:eastAsia="宋体" w:cs="宋体"/>
                <w:color w:val="auto"/>
              </w:rPr>
            </w:pPr>
          </w:p>
        </w:tc>
        <w:tc>
          <w:tcPr>
            <w:tcW w:w="1854" w:type="pct"/>
            <w:tcBorders>
              <w:tl2br w:val="nil"/>
              <w:tr2bl w:val="nil"/>
            </w:tcBorders>
            <w:vAlign w:val="center"/>
          </w:tcPr>
          <w:p w14:paraId="43C7006D">
            <w:pPr>
              <w:spacing w:line="360" w:lineRule="exact"/>
              <w:rPr>
                <w:rFonts w:hint="eastAsia" w:ascii="宋体" w:hAnsi="宋体" w:eastAsia="宋体" w:cs="宋体"/>
                <w:color w:val="auto"/>
              </w:rPr>
            </w:pPr>
            <w:r>
              <w:rPr>
                <w:rFonts w:hint="eastAsia" w:ascii="宋体" w:hAnsi="宋体" w:eastAsia="宋体" w:cs="宋体"/>
                <w:color w:val="auto"/>
              </w:rPr>
              <w:t>指挥中心大厅LED大屏幕主屏-5</w:t>
            </w:r>
          </w:p>
        </w:tc>
      </w:tr>
      <w:tr w14:paraId="3A3425FD">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6B1ED6CC">
            <w:pPr>
              <w:spacing w:line="360" w:lineRule="exact"/>
              <w:jc w:val="center"/>
              <w:rPr>
                <w:rFonts w:hint="eastAsia" w:ascii="宋体" w:hAnsi="宋体" w:eastAsia="宋体" w:cs="宋体"/>
                <w:color w:val="auto"/>
              </w:rPr>
            </w:pPr>
            <w:r>
              <w:rPr>
                <w:rFonts w:hint="eastAsia" w:ascii="宋体" w:hAnsi="宋体" w:eastAsia="宋体" w:cs="宋体"/>
                <w:color w:val="auto"/>
              </w:rPr>
              <w:t>6</w:t>
            </w:r>
          </w:p>
        </w:tc>
        <w:tc>
          <w:tcPr>
            <w:tcW w:w="640" w:type="pct"/>
            <w:vMerge w:val="continue"/>
            <w:tcBorders>
              <w:tl2br w:val="nil"/>
              <w:tr2bl w:val="nil"/>
            </w:tcBorders>
            <w:vAlign w:val="center"/>
          </w:tcPr>
          <w:p w14:paraId="192349CC">
            <w:pPr>
              <w:spacing w:line="360" w:lineRule="exact"/>
              <w:rPr>
                <w:rFonts w:hint="eastAsia" w:ascii="宋体" w:hAnsi="宋体" w:eastAsia="宋体" w:cs="宋体"/>
                <w:color w:val="auto"/>
              </w:rPr>
            </w:pPr>
          </w:p>
        </w:tc>
        <w:tc>
          <w:tcPr>
            <w:tcW w:w="1198" w:type="pct"/>
            <w:tcBorders>
              <w:tl2br w:val="nil"/>
              <w:tr2bl w:val="nil"/>
            </w:tcBorders>
            <w:vAlign w:val="center"/>
          </w:tcPr>
          <w:p w14:paraId="79D2C9FC">
            <w:pPr>
              <w:spacing w:line="360" w:lineRule="exact"/>
              <w:rPr>
                <w:rFonts w:hint="eastAsia" w:ascii="宋体" w:hAnsi="宋体" w:eastAsia="宋体" w:cs="宋体"/>
                <w:color w:val="auto"/>
              </w:rPr>
            </w:pPr>
            <w:r>
              <w:rPr>
                <w:rFonts w:hint="eastAsia" w:ascii="宋体" w:hAnsi="宋体" w:eastAsia="宋体" w:cs="宋体"/>
                <w:color w:val="auto"/>
              </w:rPr>
              <w:t>多媒体资源播控终端-2</w:t>
            </w:r>
          </w:p>
        </w:tc>
        <w:tc>
          <w:tcPr>
            <w:tcW w:w="411" w:type="pct"/>
            <w:tcBorders>
              <w:tl2br w:val="nil"/>
              <w:tr2bl w:val="nil"/>
            </w:tcBorders>
            <w:vAlign w:val="center"/>
          </w:tcPr>
          <w:p w14:paraId="269BAF33">
            <w:pPr>
              <w:spacing w:line="360" w:lineRule="exact"/>
              <w:jc w:val="center"/>
              <w:rPr>
                <w:rFonts w:hint="eastAsia" w:ascii="宋体" w:hAnsi="宋体" w:eastAsia="宋体" w:cs="宋体"/>
                <w:color w:val="auto"/>
              </w:rPr>
            </w:pPr>
            <w:r>
              <w:rPr>
                <w:rFonts w:hint="eastAsia" w:ascii="宋体" w:hAnsi="宋体" w:eastAsia="宋体" w:cs="宋体"/>
                <w:color w:val="auto"/>
              </w:rPr>
              <w:t>6</w:t>
            </w:r>
          </w:p>
        </w:tc>
        <w:tc>
          <w:tcPr>
            <w:tcW w:w="511" w:type="pct"/>
            <w:vMerge w:val="continue"/>
            <w:tcBorders>
              <w:tl2br w:val="nil"/>
              <w:tr2bl w:val="nil"/>
            </w:tcBorders>
            <w:vAlign w:val="center"/>
          </w:tcPr>
          <w:p w14:paraId="3D9D0BAC">
            <w:pPr>
              <w:spacing w:line="360" w:lineRule="exact"/>
              <w:rPr>
                <w:rFonts w:hint="eastAsia" w:ascii="宋体" w:hAnsi="宋体" w:eastAsia="宋体" w:cs="宋体"/>
                <w:color w:val="auto"/>
              </w:rPr>
            </w:pPr>
          </w:p>
        </w:tc>
        <w:tc>
          <w:tcPr>
            <w:tcW w:w="1854" w:type="pct"/>
            <w:tcBorders>
              <w:tl2br w:val="nil"/>
              <w:tr2bl w:val="nil"/>
            </w:tcBorders>
            <w:vAlign w:val="center"/>
          </w:tcPr>
          <w:p w14:paraId="4CD59EA6">
            <w:pPr>
              <w:spacing w:line="360" w:lineRule="exact"/>
              <w:rPr>
                <w:rFonts w:hint="eastAsia" w:ascii="宋体" w:hAnsi="宋体" w:eastAsia="宋体" w:cs="宋体"/>
                <w:color w:val="auto"/>
              </w:rPr>
            </w:pPr>
            <w:r>
              <w:rPr>
                <w:rFonts w:hint="eastAsia" w:ascii="宋体" w:hAnsi="宋体" w:eastAsia="宋体" w:cs="宋体"/>
                <w:color w:val="auto"/>
              </w:rPr>
              <w:t>指挥中心大厅LED大屏幕主屏-6</w:t>
            </w:r>
          </w:p>
        </w:tc>
      </w:tr>
      <w:tr w14:paraId="77969697">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7DA23306">
            <w:pPr>
              <w:spacing w:line="360" w:lineRule="exact"/>
              <w:jc w:val="center"/>
              <w:rPr>
                <w:rFonts w:hint="eastAsia" w:ascii="宋体" w:hAnsi="宋体" w:eastAsia="宋体" w:cs="宋体"/>
                <w:color w:val="auto"/>
              </w:rPr>
            </w:pPr>
            <w:r>
              <w:rPr>
                <w:rFonts w:hint="eastAsia" w:ascii="宋体" w:hAnsi="宋体" w:eastAsia="宋体" w:cs="宋体"/>
                <w:color w:val="auto"/>
              </w:rPr>
              <w:t>7</w:t>
            </w:r>
          </w:p>
        </w:tc>
        <w:tc>
          <w:tcPr>
            <w:tcW w:w="640" w:type="pct"/>
            <w:vMerge w:val="continue"/>
            <w:tcBorders>
              <w:tl2br w:val="nil"/>
              <w:tr2bl w:val="nil"/>
            </w:tcBorders>
            <w:vAlign w:val="center"/>
          </w:tcPr>
          <w:p w14:paraId="528C5E65">
            <w:pPr>
              <w:spacing w:line="360" w:lineRule="exact"/>
              <w:rPr>
                <w:rFonts w:hint="eastAsia" w:ascii="宋体" w:hAnsi="宋体" w:eastAsia="宋体" w:cs="宋体"/>
                <w:color w:val="auto"/>
              </w:rPr>
            </w:pPr>
          </w:p>
        </w:tc>
        <w:tc>
          <w:tcPr>
            <w:tcW w:w="1198" w:type="pct"/>
            <w:tcBorders>
              <w:tl2br w:val="nil"/>
              <w:tr2bl w:val="nil"/>
            </w:tcBorders>
            <w:vAlign w:val="center"/>
          </w:tcPr>
          <w:p w14:paraId="6E0E3436">
            <w:pPr>
              <w:spacing w:line="360" w:lineRule="exact"/>
              <w:rPr>
                <w:rFonts w:hint="eastAsia" w:ascii="宋体" w:hAnsi="宋体" w:eastAsia="宋体" w:cs="宋体"/>
                <w:color w:val="auto"/>
              </w:rPr>
            </w:pPr>
            <w:r>
              <w:rPr>
                <w:rFonts w:hint="eastAsia" w:ascii="宋体" w:hAnsi="宋体" w:eastAsia="宋体" w:cs="宋体"/>
                <w:color w:val="auto"/>
              </w:rPr>
              <w:t>多媒体资源播控终端-3</w:t>
            </w:r>
          </w:p>
        </w:tc>
        <w:tc>
          <w:tcPr>
            <w:tcW w:w="411" w:type="pct"/>
            <w:tcBorders>
              <w:tl2br w:val="nil"/>
              <w:tr2bl w:val="nil"/>
            </w:tcBorders>
            <w:vAlign w:val="center"/>
          </w:tcPr>
          <w:p w14:paraId="31F5EE8F">
            <w:pPr>
              <w:spacing w:line="360" w:lineRule="exact"/>
              <w:jc w:val="center"/>
              <w:rPr>
                <w:rFonts w:hint="eastAsia" w:ascii="宋体" w:hAnsi="宋体" w:eastAsia="宋体" w:cs="宋体"/>
                <w:color w:val="auto"/>
              </w:rPr>
            </w:pPr>
            <w:r>
              <w:rPr>
                <w:rFonts w:hint="eastAsia" w:ascii="宋体" w:hAnsi="宋体" w:eastAsia="宋体" w:cs="宋体"/>
                <w:color w:val="auto"/>
              </w:rPr>
              <w:t>7</w:t>
            </w:r>
          </w:p>
        </w:tc>
        <w:tc>
          <w:tcPr>
            <w:tcW w:w="511" w:type="pct"/>
            <w:vMerge w:val="continue"/>
            <w:tcBorders>
              <w:tl2br w:val="nil"/>
              <w:tr2bl w:val="nil"/>
            </w:tcBorders>
            <w:vAlign w:val="center"/>
          </w:tcPr>
          <w:p w14:paraId="42CDB000">
            <w:pPr>
              <w:spacing w:line="360" w:lineRule="exact"/>
              <w:rPr>
                <w:rFonts w:hint="eastAsia" w:ascii="宋体" w:hAnsi="宋体" w:eastAsia="宋体" w:cs="宋体"/>
                <w:color w:val="auto"/>
              </w:rPr>
            </w:pPr>
          </w:p>
        </w:tc>
        <w:tc>
          <w:tcPr>
            <w:tcW w:w="1854" w:type="pct"/>
            <w:tcBorders>
              <w:tl2br w:val="nil"/>
              <w:tr2bl w:val="nil"/>
            </w:tcBorders>
            <w:vAlign w:val="center"/>
          </w:tcPr>
          <w:p w14:paraId="67E5D7D9">
            <w:pPr>
              <w:spacing w:line="360" w:lineRule="exact"/>
              <w:rPr>
                <w:rFonts w:hint="eastAsia" w:ascii="宋体" w:hAnsi="宋体" w:eastAsia="宋体" w:cs="宋体"/>
                <w:color w:val="auto"/>
              </w:rPr>
            </w:pPr>
            <w:r>
              <w:rPr>
                <w:rFonts w:hint="eastAsia" w:ascii="宋体" w:hAnsi="宋体" w:eastAsia="宋体" w:cs="宋体"/>
                <w:color w:val="auto"/>
              </w:rPr>
              <w:t>指挥中心大厅LED大屏幕副屏-1</w:t>
            </w:r>
          </w:p>
        </w:tc>
      </w:tr>
      <w:tr w14:paraId="2876F8D6">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671C1B3C">
            <w:pPr>
              <w:spacing w:line="360" w:lineRule="exact"/>
              <w:jc w:val="center"/>
              <w:rPr>
                <w:rFonts w:hint="eastAsia" w:ascii="宋体" w:hAnsi="宋体" w:eastAsia="宋体" w:cs="宋体"/>
                <w:color w:val="auto"/>
              </w:rPr>
            </w:pPr>
            <w:r>
              <w:rPr>
                <w:rFonts w:hint="eastAsia" w:ascii="宋体" w:hAnsi="宋体" w:eastAsia="宋体" w:cs="宋体"/>
                <w:color w:val="auto"/>
              </w:rPr>
              <w:t>8</w:t>
            </w:r>
          </w:p>
        </w:tc>
        <w:tc>
          <w:tcPr>
            <w:tcW w:w="640" w:type="pct"/>
            <w:vMerge w:val="continue"/>
            <w:tcBorders>
              <w:tl2br w:val="nil"/>
              <w:tr2bl w:val="nil"/>
            </w:tcBorders>
            <w:vAlign w:val="center"/>
          </w:tcPr>
          <w:p w14:paraId="3C4DBAB8">
            <w:pPr>
              <w:spacing w:line="360" w:lineRule="exact"/>
              <w:rPr>
                <w:rFonts w:hint="eastAsia" w:ascii="宋体" w:hAnsi="宋体" w:eastAsia="宋体" w:cs="宋体"/>
                <w:color w:val="auto"/>
              </w:rPr>
            </w:pPr>
          </w:p>
        </w:tc>
        <w:tc>
          <w:tcPr>
            <w:tcW w:w="1198" w:type="pct"/>
            <w:tcBorders>
              <w:tl2br w:val="nil"/>
              <w:tr2bl w:val="nil"/>
            </w:tcBorders>
            <w:vAlign w:val="center"/>
          </w:tcPr>
          <w:p w14:paraId="0D00EA3B">
            <w:pPr>
              <w:spacing w:line="360" w:lineRule="exact"/>
              <w:rPr>
                <w:rFonts w:hint="eastAsia" w:ascii="宋体" w:hAnsi="宋体" w:eastAsia="宋体" w:cs="宋体"/>
                <w:color w:val="auto"/>
              </w:rPr>
            </w:pPr>
            <w:r>
              <w:rPr>
                <w:rFonts w:hint="eastAsia" w:ascii="宋体" w:hAnsi="宋体" w:eastAsia="宋体" w:cs="宋体"/>
                <w:color w:val="auto"/>
              </w:rPr>
              <w:t>多媒体资源播控终端-4</w:t>
            </w:r>
          </w:p>
        </w:tc>
        <w:tc>
          <w:tcPr>
            <w:tcW w:w="411" w:type="pct"/>
            <w:tcBorders>
              <w:tl2br w:val="nil"/>
              <w:tr2bl w:val="nil"/>
            </w:tcBorders>
            <w:vAlign w:val="center"/>
          </w:tcPr>
          <w:p w14:paraId="7726948D">
            <w:pPr>
              <w:spacing w:line="360" w:lineRule="exact"/>
              <w:jc w:val="center"/>
              <w:rPr>
                <w:rFonts w:hint="eastAsia" w:ascii="宋体" w:hAnsi="宋体" w:eastAsia="宋体" w:cs="宋体"/>
                <w:color w:val="auto"/>
              </w:rPr>
            </w:pPr>
            <w:r>
              <w:rPr>
                <w:rFonts w:hint="eastAsia" w:ascii="宋体" w:hAnsi="宋体" w:eastAsia="宋体" w:cs="宋体"/>
                <w:color w:val="auto"/>
              </w:rPr>
              <w:t>8</w:t>
            </w:r>
          </w:p>
        </w:tc>
        <w:tc>
          <w:tcPr>
            <w:tcW w:w="511" w:type="pct"/>
            <w:vMerge w:val="continue"/>
            <w:tcBorders>
              <w:tl2br w:val="nil"/>
              <w:tr2bl w:val="nil"/>
            </w:tcBorders>
            <w:vAlign w:val="center"/>
          </w:tcPr>
          <w:p w14:paraId="1E1DCB21">
            <w:pPr>
              <w:spacing w:line="360" w:lineRule="exact"/>
              <w:rPr>
                <w:rFonts w:hint="eastAsia" w:ascii="宋体" w:hAnsi="宋体" w:eastAsia="宋体" w:cs="宋体"/>
                <w:color w:val="auto"/>
              </w:rPr>
            </w:pPr>
          </w:p>
        </w:tc>
        <w:tc>
          <w:tcPr>
            <w:tcW w:w="1854" w:type="pct"/>
            <w:tcBorders>
              <w:tl2br w:val="nil"/>
              <w:tr2bl w:val="nil"/>
            </w:tcBorders>
            <w:vAlign w:val="center"/>
          </w:tcPr>
          <w:p w14:paraId="780665A9">
            <w:pPr>
              <w:spacing w:line="360" w:lineRule="exact"/>
              <w:rPr>
                <w:rFonts w:hint="eastAsia" w:ascii="宋体" w:hAnsi="宋体" w:eastAsia="宋体" w:cs="宋体"/>
                <w:color w:val="auto"/>
              </w:rPr>
            </w:pPr>
            <w:r>
              <w:rPr>
                <w:rFonts w:hint="eastAsia" w:ascii="宋体" w:hAnsi="宋体" w:eastAsia="宋体" w:cs="宋体"/>
                <w:color w:val="auto"/>
              </w:rPr>
              <w:t>指挥中心大厅LED大屏幕副屏-2</w:t>
            </w:r>
          </w:p>
        </w:tc>
      </w:tr>
      <w:tr w14:paraId="2E6CE714">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7734E7B4">
            <w:pPr>
              <w:spacing w:line="360" w:lineRule="exact"/>
              <w:jc w:val="center"/>
              <w:rPr>
                <w:rFonts w:hint="eastAsia" w:ascii="宋体" w:hAnsi="宋体" w:eastAsia="宋体" w:cs="宋体"/>
                <w:color w:val="auto"/>
              </w:rPr>
            </w:pPr>
            <w:r>
              <w:rPr>
                <w:rFonts w:hint="eastAsia" w:ascii="宋体" w:hAnsi="宋体" w:eastAsia="宋体" w:cs="宋体"/>
                <w:color w:val="auto"/>
              </w:rPr>
              <w:t>9</w:t>
            </w:r>
          </w:p>
        </w:tc>
        <w:tc>
          <w:tcPr>
            <w:tcW w:w="640" w:type="pct"/>
            <w:vMerge w:val="restart"/>
            <w:tcBorders>
              <w:tl2br w:val="nil"/>
              <w:tr2bl w:val="nil"/>
            </w:tcBorders>
            <w:vAlign w:val="center"/>
          </w:tcPr>
          <w:p w14:paraId="43A9ECE9">
            <w:pPr>
              <w:spacing w:line="360" w:lineRule="exact"/>
              <w:rPr>
                <w:rFonts w:hint="eastAsia" w:ascii="宋体" w:hAnsi="宋体" w:eastAsia="宋体" w:cs="宋体"/>
                <w:color w:val="auto"/>
              </w:rPr>
            </w:pPr>
            <w:r>
              <w:rPr>
                <w:rFonts w:hint="eastAsia" w:ascii="宋体" w:hAnsi="宋体" w:eastAsia="宋体" w:cs="宋体"/>
                <w:color w:val="auto"/>
              </w:rPr>
              <w:t>IP接口</w:t>
            </w:r>
          </w:p>
        </w:tc>
        <w:tc>
          <w:tcPr>
            <w:tcW w:w="1198" w:type="pct"/>
            <w:tcBorders>
              <w:tl2br w:val="nil"/>
              <w:tr2bl w:val="nil"/>
            </w:tcBorders>
            <w:vAlign w:val="center"/>
          </w:tcPr>
          <w:p w14:paraId="68F27EAF">
            <w:pPr>
              <w:spacing w:line="360" w:lineRule="exact"/>
              <w:rPr>
                <w:rFonts w:hint="eastAsia" w:ascii="宋体" w:hAnsi="宋体" w:eastAsia="宋体" w:cs="宋体"/>
                <w:color w:val="auto"/>
              </w:rPr>
            </w:pPr>
            <w:r>
              <w:rPr>
                <w:rFonts w:hint="eastAsia" w:ascii="宋体" w:hAnsi="宋体" w:eastAsia="宋体" w:cs="宋体"/>
                <w:color w:val="auto"/>
              </w:rPr>
              <w:t>网络IP扩展信号-1</w:t>
            </w:r>
          </w:p>
        </w:tc>
        <w:tc>
          <w:tcPr>
            <w:tcW w:w="411" w:type="pct"/>
            <w:tcBorders>
              <w:tl2br w:val="nil"/>
              <w:tr2bl w:val="nil"/>
            </w:tcBorders>
            <w:vAlign w:val="center"/>
          </w:tcPr>
          <w:p w14:paraId="39F2E9D3">
            <w:pPr>
              <w:spacing w:line="360" w:lineRule="exact"/>
              <w:jc w:val="center"/>
              <w:rPr>
                <w:rFonts w:hint="eastAsia" w:ascii="宋体" w:hAnsi="宋体" w:eastAsia="宋体" w:cs="宋体"/>
                <w:color w:val="auto"/>
              </w:rPr>
            </w:pPr>
            <w:r>
              <w:rPr>
                <w:rFonts w:hint="eastAsia" w:ascii="宋体" w:hAnsi="宋体" w:eastAsia="宋体" w:cs="宋体"/>
                <w:color w:val="auto"/>
              </w:rPr>
              <w:t>9</w:t>
            </w:r>
          </w:p>
        </w:tc>
        <w:tc>
          <w:tcPr>
            <w:tcW w:w="511" w:type="pct"/>
            <w:vMerge w:val="continue"/>
            <w:tcBorders>
              <w:tl2br w:val="nil"/>
              <w:tr2bl w:val="nil"/>
            </w:tcBorders>
            <w:vAlign w:val="center"/>
          </w:tcPr>
          <w:p w14:paraId="37010CDC">
            <w:pPr>
              <w:spacing w:line="360" w:lineRule="exact"/>
              <w:rPr>
                <w:rFonts w:hint="eastAsia" w:ascii="宋体" w:hAnsi="宋体" w:eastAsia="宋体" w:cs="宋体"/>
                <w:color w:val="auto"/>
              </w:rPr>
            </w:pPr>
          </w:p>
        </w:tc>
        <w:tc>
          <w:tcPr>
            <w:tcW w:w="1854" w:type="pct"/>
            <w:tcBorders>
              <w:tl2br w:val="nil"/>
              <w:tr2bl w:val="nil"/>
            </w:tcBorders>
            <w:vAlign w:val="center"/>
          </w:tcPr>
          <w:p w14:paraId="3E571928">
            <w:pPr>
              <w:spacing w:line="360" w:lineRule="exact"/>
              <w:rPr>
                <w:rFonts w:hint="eastAsia" w:ascii="宋体" w:hAnsi="宋体" w:eastAsia="宋体" w:cs="宋体"/>
                <w:color w:val="auto"/>
              </w:rPr>
            </w:pPr>
            <w:r>
              <w:rPr>
                <w:rFonts w:hint="eastAsia" w:ascii="宋体" w:hAnsi="宋体" w:eastAsia="宋体" w:cs="宋体"/>
                <w:color w:val="auto"/>
              </w:rPr>
              <w:t>指挥中心大厅LED大屏幕副屏-3</w:t>
            </w:r>
          </w:p>
        </w:tc>
      </w:tr>
      <w:tr w14:paraId="0B80F967">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22E9B20D">
            <w:pPr>
              <w:spacing w:line="360" w:lineRule="exact"/>
              <w:jc w:val="center"/>
              <w:rPr>
                <w:rFonts w:hint="eastAsia" w:ascii="宋体" w:hAnsi="宋体" w:eastAsia="宋体" w:cs="宋体"/>
                <w:color w:val="auto"/>
              </w:rPr>
            </w:pPr>
            <w:r>
              <w:rPr>
                <w:rFonts w:hint="eastAsia" w:ascii="宋体" w:hAnsi="宋体" w:eastAsia="宋体" w:cs="宋体"/>
                <w:color w:val="auto"/>
              </w:rPr>
              <w:t>10</w:t>
            </w:r>
          </w:p>
        </w:tc>
        <w:tc>
          <w:tcPr>
            <w:tcW w:w="640" w:type="pct"/>
            <w:vMerge w:val="continue"/>
            <w:tcBorders>
              <w:tl2br w:val="nil"/>
              <w:tr2bl w:val="nil"/>
            </w:tcBorders>
            <w:vAlign w:val="center"/>
          </w:tcPr>
          <w:p w14:paraId="7A6050A5">
            <w:pPr>
              <w:spacing w:line="360" w:lineRule="exact"/>
              <w:rPr>
                <w:rFonts w:hint="eastAsia" w:ascii="宋体" w:hAnsi="宋体" w:eastAsia="宋体" w:cs="宋体"/>
                <w:color w:val="auto"/>
              </w:rPr>
            </w:pPr>
          </w:p>
        </w:tc>
        <w:tc>
          <w:tcPr>
            <w:tcW w:w="1198" w:type="pct"/>
            <w:tcBorders>
              <w:tl2br w:val="nil"/>
              <w:tr2bl w:val="nil"/>
            </w:tcBorders>
            <w:vAlign w:val="center"/>
          </w:tcPr>
          <w:p w14:paraId="5C02C56C">
            <w:pPr>
              <w:spacing w:line="360" w:lineRule="exact"/>
              <w:rPr>
                <w:rFonts w:hint="eastAsia" w:ascii="宋体" w:hAnsi="宋体" w:eastAsia="宋体" w:cs="宋体"/>
                <w:color w:val="auto"/>
              </w:rPr>
            </w:pPr>
            <w:r>
              <w:rPr>
                <w:rFonts w:hint="eastAsia" w:ascii="宋体" w:hAnsi="宋体" w:eastAsia="宋体" w:cs="宋体"/>
                <w:color w:val="auto"/>
              </w:rPr>
              <w:t>网络IP扩展信号-2</w:t>
            </w:r>
          </w:p>
        </w:tc>
        <w:tc>
          <w:tcPr>
            <w:tcW w:w="411" w:type="pct"/>
            <w:tcBorders>
              <w:tl2br w:val="nil"/>
              <w:tr2bl w:val="nil"/>
            </w:tcBorders>
            <w:vAlign w:val="center"/>
          </w:tcPr>
          <w:p w14:paraId="715CA742">
            <w:pPr>
              <w:spacing w:line="360" w:lineRule="exact"/>
              <w:jc w:val="center"/>
              <w:rPr>
                <w:rFonts w:hint="eastAsia" w:ascii="宋体" w:hAnsi="宋体" w:eastAsia="宋体" w:cs="宋体"/>
                <w:color w:val="auto"/>
              </w:rPr>
            </w:pPr>
            <w:r>
              <w:rPr>
                <w:rFonts w:hint="eastAsia" w:ascii="宋体" w:hAnsi="宋体" w:eastAsia="宋体" w:cs="宋体"/>
                <w:color w:val="auto"/>
              </w:rPr>
              <w:t>10</w:t>
            </w:r>
          </w:p>
        </w:tc>
        <w:tc>
          <w:tcPr>
            <w:tcW w:w="511" w:type="pct"/>
            <w:vMerge w:val="continue"/>
            <w:tcBorders>
              <w:tl2br w:val="nil"/>
              <w:tr2bl w:val="nil"/>
            </w:tcBorders>
            <w:vAlign w:val="center"/>
          </w:tcPr>
          <w:p w14:paraId="0A8985D1">
            <w:pPr>
              <w:spacing w:line="360" w:lineRule="exact"/>
              <w:rPr>
                <w:rFonts w:hint="eastAsia" w:ascii="宋体" w:hAnsi="宋体" w:eastAsia="宋体" w:cs="宋体"/>
                <w:color w:val="auto"/>
              </w:rPr>
            </w:pPr>
          </w:p>
        </w:tc>
        <w:tc>
          <w:tcPr>
            <w:tcW w:w="1854" w:type="pct"/>
            <w:tcBorders>
              <w:tl2br w:val="nil"/>
              <w:tr2bl w:val="nil"/>
            </w:tcBorders>
            <w:vAlign w:val="center"/>
          </w:tcPr>
          <w:p w14:paraId="58DF59B2">
            <w:pPr>
              <w:spacing w:line="360" w:lineRule="exact"/>
              <w:rPr>
                <w:rFonts w:hint="eastAsia" w:ascii="宋体" w:hAnsi="宋体" w:eastAsia="宋体" w:cs="宋体"/>
                <w:color w:val="auto"/>
              </w:rPr>
            </w:pPr>
            <w:r>
              <w:rPr>
                <w:rFonts w:hint="eastAsia" w:ascii="宋体" w:hAnsi="宋体" w:eastAsia="宋体" w:cs="宋体"/>
                <w:color w:val="auto"/>
              </w:rPr>
              <w:t>指挥中心大厅LED大屏幕副屏-4</w:t>
            </w:r>
          </w:p>
        </w:tc>
      </w:tr>
      <w:tr w14:paraId="76306240">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6DECA1EE">
            <w:pPr>
              <w:spacing w:line="360" w:lineRule="exact"/>
              <w:jc w:val="center"/>
              <w:rPr>
                <w:rFonts w:hint="eastAsia" w:ascii="宋体" w:hAnsi="宋体" w:eastAsia="宋体" w:cs="宋体"/>
                <w:color w:val="auto"/>
              </w:rPr>
            </w:pPr>
            <w:r>
              <w:rPr>
                <w:rFonts w:hint="eastAsia" w:ascii="宋体" w:hAnsi="宋体" w:eastAsia="宋体" w:cs="宋体"/>
                <w:color w:val="auto"/>
              </w:rPr>
              <w:t>11</w:t>
            </w:r>
          </w:p>
        </w:tc>
        <w:tc>
          <w:tcPr>
            <w:tcW w:w="640" w:type="pct"/>
            <w:vMerge w:val="continue"/>
            <w:tcBorders>
              <w:tl2br w:val="nil"/>
              <w:tr2bl w:val="nil"/>
            </w:tcBorders>
            <w:vAlign w:val="center"/>
          </w:tcPr>
          <w:p w14:paraId="2A0D2C89">
            <w:pPr>
              <w:spacing w:line="360" w:lineRule="exact"/>
              <w:rPr>
                <w:rFonts w:hint="eastAsia" w:ascii="宋体" w:hAnsi="宋体" w:eastAsia="宋体" w:cs="宋体"/>
                <w:color w:val="auto"/>
              </w:rPr>
            </w:pPr>
          </w:p>
        </w:tc>
        <w:tc>
          <w:tcPr>
            <w:tcW w:w="1198" w:type="pct"/>
            <w:tcBorders>
              <w:tl2br w:val="nil"/>
              <w:tr2bl w:val="nil"/>
            </w:tcBorders>
            <w:vAlign w:val="center"/>
          </w:tcPr>
          <w:p w14:paraId="56724E06">
            <w:pPr>
              <w:spacing w:line="360" w:lineRule="exact"/>
              <w:rPr>
                <w:rFonts w:hint="eastAsia" w:ascii="宋体" w:hAnsi="宋体" w:eastAsia="宋体" w:cs="宋体"/>
                <w:color w:val="auto"/>
              </w:rPr>
            </w:pPr>
            <w:r>
              <w:rPr>
                <w:rFonts w:hint="eastAsia" w:ascii="宋体" w:hAnsi="宋体" w:eastAsia="宋体" w:cs="宋体"/>
                <w:color w:val="auto"/>
              </w:rPr>
              <w:t>网络IP扩展信号-3</w:t>
            </w:r>
          </w:p>
        </w:tc>
        <w:tc>
          <w:tcPr>
            <w:tcW w:w="411" w:type="pct"/>
            <w:tcBorders>
              <w:tl2br w:val="nil"/>
              <w:tr2bl w:val="nil"/>
            </w:tcBorders>
            <w:vAlign w:val="center"/>
          </w:tcPr>
          <w:p w14:paraId="7A28163E">
            <w:pPr>
              <w:spacing w:line="360" w:lineRule="exact"/>
              <w:jc w:val="center"/>
              <w:rPr>
                <w:rFonts w:hint="eastAsia" w:ascii="宋体" w:hAnsi="宋体" w:eastAsia="宋体" w:cs="宋体"/>
                <w:color w:val="auto"/>
              </w:rPr>
            </w:pPr>
            <w:r>
              <w:rPr>
                <w:rFonts w:hint="eastAsia" w:ascii="宋体" w:hAnsi="宋体" w:eastAsia="宋体" w:cs="宋体"/>
                <w:color w:val="auto"/>
              </w:rPr>
              <w:t>11</w:t>
            </w:r>
          </w:p>
        </w:tc>
        <w:tc>
          <w:tcPr>
            <w:tcW w:w="511" w:type="pct"/>
            <w:vMerge w:val="continue"/>
            <w:tcBorders>
              <w:tl2br w:val="nil"/>
              <w:tr2bl w:val="nil"/>
            </w:tcBorders>
            <w:vAlign w:val="center"/>
          </w:tcPr>
          <w:p w14:paraId="6EEA2F19">
            <w:pPr>
              <w:spacing w:line="360" w:lineRule="exact"/>
              <w:rPr>
                <w:rFonts w:hint="eastAsia" w:ascii="宋体" w:hAnsi="宋体" w:eastAsia="宋体" w:cs="宋体"/>
                <w:color w:val="auto"/>
              </w:rPr>
            </w:pPr>
          </w:p>
        </w:tc>
        <w:tc>
          <w:tcPr>
            <w:tcW w:w="1854" w:type="pct"/>
            <w:tcBorders>
              <w:tl2br w:val="nil"/>
              <w:tr2bl w:val="nil"/>
            </w:tcBorders>
            <w:vAlign w:val="center"/>
          </w:tcPr>
          <w:p w14:paraId="291DC58C">
            <w:pPr>
              <w:spacing w:line="360" w:lineRule="exact"/>
              <w:rPr>
                <w:rFonts w:hint="eastAsia" w:ascii="宋体" w:hAnsi="宋体" w:eastAsia="宋体" w:cs="宋体"/>
                <w:color w:val="auto"/>
              </w:rPr>
            </w:pPr>
            <w:r>
              <w:rPr>
                <w:rFonts w:hint="eastAsia" w:ascii="宋体" w:hAnsi="宋体" w:eastAsia="宋体" w:cs="宋体"/>
                <w:color w:val="auto"/>
              </w:rPr>
              <w:t>分布式输入节点（4K）-1</w:t>
            </w:r>
          </w:p>
        </w:tc>
      </w:tr>
      <w:tr w14:paraId="09925009">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39361BA6">
            <w:pPr>
              <w:spacing w:line="360" w:lineRule="exact"/>
              <w:jc w:val="center"/>
              <w:rPr>
                <w:rFonts w:hint="eastAsia" w:ascii="宋体" w:hAnsi="宋体" w:eastAsia="宋体" w:cs="宋体"/>
                <w:color w:val="auto"/>
              </w:rPr>
            </w:pPr>
            <w:r>
              <w:rPr>
                <w:rFonts w:hint="eastAsia" w:ascii="宋体" w:hAnsi="宋体" w:eastAsia="宋体" w:cs="宋体"/>
                <w:color w:val="auto"/>
              </w:rPr>
              <w:t>12</w:t>
            </w:r>
          </w:p>
        </w:tc>
        <w:tc>
          <w:tcPr>
            <w:tcW w:w="640" w:type="pct"/>
            <w:vMerge w:val="continue"/>
            <w:tcBorders>
              <w:tl2br w:val="nil"/>
              <w:tr2bl w:val="nil"/>
            </w:tcBorders>
            <w:vAlign w:val="center"/>
          </w:tcPr>
          <w:p w14:paraId="6BCF8672">
            <w:pPr>
              <w:spacing w:line="360" w:lineRule="exact"/>
              <w:rPr>
                <w:rFonts w:hint="eastAsia" w:ascii="宋体" w:hAnsi="宋体" w:eastAsia="宋体" w:cs="宋体"/>
                <w:color w:val="auto"/>
              </w:rPr>
            </w:pPr>
          </w:p>
        </w:tc>
        <w:tc>
          <w:tcPr>
            <w:tcW w:w="1198" w:type="pct"/>
            <w:tcBorders>
              <w:tl2br w:val="nil"/>
              <w:tr2bl w:val="nil"/>
            </w:tcBorders>
            <w:vAlign w:val="center"/>
          </w:tcPr>
          <w:p w14:paraId="1365A6C6">
            <w:pPr>
              <w:spacing w:line="360" w:lineRule="exact"/>
              <w:rPr>
                <w:rFonts w:hint="eastAsia" w:ascii="宋体" w:hAnsi="宋体" w:eastAsia="宋体" w:cs="宋体"/>
                <w:color w:val="auto"/>
              </w:rPr>
            </w:pPr>
            <w:r>
              <w:rPr>
                <w:rFonts w:hint="eastAsia" w:ascii="宋体" w:hAnsi="宋体" w:eastAsia="宋体" w:cs="宋体"/>
                <w:color w:val="auto"/>
              </w:rPr>
              <w:t>网络IP扩展信号-4</w:t>
            </w:r>
          </w:p>
        </w:tc>
        <w:tc>
          <w:tcPr>
            <w:tcW w:w="411" w:type="pct"/>
            <w:tcBorders>
              <w:tl2br w:val="nil"/>
              <w:tr2bl w:val="nil"/>
            </w:tcBorders>
            <w:vAlign w:val="center"/>
          </w:tcPr>
          <w:p w14:paraId="3DBBA803">
            <w:pPr>
              <w:spacing w:line="360" w:lineRule="exact"/>
              <w:jc w:val="center"/>
              <w:rPr>
                <w:rFonts w:hint="eastAsia" w:ascii="宋体" w:hAnsi="宋体" w:eastAsia="宋体" w:cs="宋体"/>
                <w:color w:val="auto"/>
              </w:rPr>
            </w:pPr>
            <w:r>
              <w:rPr>
                <w:rFonts w:hint="eastAsia" w:ascii="宋体" w:hAnsi="宋体" w:eastAsia="宋体" w:cs="宋体"/>
                <w:color w:val="auto"/>
              </w:rPr>
              <w:t>12</w:t>
            </w:r>
          </w:p>
        </w:tc>
        <w:tc>
          <w:tcPr>
            <w:tcW w:w="511" w:type="pct"/>
            <w:vMerge w:val="continue"/>
            <w:tcBorders>
              <w:tl2br w:val="nil"/>
              <w:tr2bl w:val="nil"/>
            </w:tcBorders>
            <w:vAlign w:val="center"/>
          </w:tcPr>
          <w:p w14:paraId="632949C3">
            <w:pPr>
              <w:spacing w:line="360" w:lineRule="exact"/>
              <w:rPr>
                <w:rFonts w:hint="eastAsia" w:ascii="宋体" w:hAnsi="宋体" w:eastAsia="宋体" w:cs="宋体"/>
                <w:color w:val="auto"/>
              </w:rPr>
            </w:pPr>
          </w:p>
        </w:tc>
        <w:tc>
          <w:tcPr>
            <w:tcW w:w="1854" w:type="pct"/>
            <w:tcBorders>
              <w:tl2br w:val="nil"/>
              <w:tr2bl w:val="nil"/>
            </w:tcBorders>
            <w:vAlign w:val="center"/>
          </w:tcPr>
          <w:p w14:paraId="41FFB367">
            <w:pPr>
              <w:spacing w:line="360" w:lineRule="exact"/>
              <w:rPr>
                <w:rFonts w:hint="eastAsia" w:ascii="宋体" w:hAnsi="宋体" w:eastAsia="宋体" w:cs="宋体"/>
                <w:color w:val="auto"/>
              </w:rPr>
            </w:pPr>
            <w:r>
              <w:rPr>
                <w:rFonts w:hint="eastAsia" w:ascii="宋体" w:hAnsi="宋体" w:eastAsia="宋体" w:cs="宋体"/>
                <w:color w:val="auto"/>
              </w:rPr>
              <w:t>分布式输入节点（4K）-2</w:t>
            </w:r>
          </w:p>
        </w:tc>
      </w:tr>
      <w:tr w14:paraId="1B861A0E">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4D152609">
            <w:pPr>
              <w:spacing w:line="360" w:lineRule="exact"/>
              <w:jc w:val="center"/>
              <w:rPr>
                <w:rFonts w:hint="eastAsia" w:ascii="宋体" w:hAnsi="宋体" w:eastAsia="宋体" w:cs="宋体"/>
                <w:color w:val="auto"/>
              </w:rPr>
            </w:pPr>
            <w:r>
              <w:rPr>
                <w:rFonts w:hint="eastAsia" w:ascii="宋体" w:hAnsi="宋体" w:eastAsia="宋体" w:cs="宋体"/>
                <w:color w:val="auto"/>
              </w:rPr>
              <w:t>13</w:t>
            </w:r>
          </w:p>
        </w:tc>
        <w:tc>
          <w:tcPr>
            <w:tcW w:w="640" w:type="pct"/>
            <w:vMerge w:val="continue"/>
            <w:tcBorders>
              <w:tl2br w:val="nil"/>
              <w:tr2bl w:val="nil"/>
            </w:tcBorders>
            <w:vAlign w:val="center"/>
          </w:tcPr>
          <w:p w14:paraId="3F610D06">
            <w:pPr>
              <w:spacing w:line="360" w:lineRule="exact"/>
              <w:rPr>
                <w:rFonts w:hint="eastAsia" w:ascii="宋体" w:hAnsi="宋体" w:eastAsia="宋体" w:cs="宋体"/>
                <w:color w:val="auto"/>
              </w:rPr>
            </w:pPr>
          </w:p>
        </w:tc>
        <w:tc>
          <w:tcPr>
            <w:tcW w:w="1198" w:type="pct"/>
            <w:tcBorders>
              <w:tl2br w:val="nil"/>
              <w:tr2bl w:val="nil"/>
            </w:tcBorders>
            <w:vAlign w:val="center"/>
          </w:tcPr>
          <w:p w14:paraId="093D6C49">
            <w:pPr>
              <w:spacing w:line="360" w:lineRule="exact"/>
              <w:rPr>
                <w:rFonts w:hint="eastAsia" w:ascii="宋体" w:hAnsi="宋体" w:eastAsia="宋体" w:cs="宋体"/>
                <w:color w:val="auto"/>
              </w:rPr>
            </w:pPr>
            <w:r>
              <w:rPr>
                <w:rFonts w:hint="eastAsia" w:ascii="宋体" w:hAnsi="宋体" w:eastAsia="宋体" w:cs="宋体"/>
                <w:color w:val="auto"/>
              </w:rPr>
              <w:t>网络IP扩展信号-5</w:t>
            </w:r>
          </w:p>
        </w:tc>
        <w:tc>
          <w:tcPr>
            <w:tcW w:w="411" w:type="pct"/>
            <w:tcBorders>
              <w:tl2br w:val="nil"/>
              <w:tr2bl w:val="nil"/>
            </w:tcBorders>
            <w:vAlign w:val="center"/>
          </w:tcPr>
          <w:p w14:paraId="146FDC7A">
            <w:pPr>
              <w:spacing w:line="360" w:lineRule="exact"/>
              <w:jc w:val="center"/>
              <w:rPr>
                <w:rFonts w:hint="eastAsia" w:ascii="宋体" w:hAnsi="宋体" w:eastAsia="宋体" w:cs="宋体"/>
                <w:color w:val="auto"/>
              </w:rPr>
            </w:pPr>
            <w:r>
              <w:rPr>
                <w:rFonts w:hint="eastAsia" w:ascii="宋体" w:hAnsi="宋体" w:eastAsia="宋体" w:cs="宋体"/>
                <w:color w:val="auto"/>
              </w:rPr>
              <w:t>13</w:t>
            </w:r>
          </w:p>
        </w:tc>
        <w:tc>
          <w:tcPr>
            <w:tcW w:w="511" w:type="pct"/>
            <w:vMerge w:val="continue"/>
            <w:tcBorders>
              <w:tl2br w:val="nil"/>
              <w:tr2bl w:val="nil"/>
            </w:tcBorders>
            <w:vAlign w:val="center"/>
          </w:tcPr>
          <w:p w14:paraId="2269F164">
            <w:pPr>
              <w:spacing w:line="360" w:lineRule="exact"/>
              <w:rPr>
                <w:rFonts w:hint="eastAsia" w:ascii="宋体" w:hAnsi="宋体" w:eastAsia="宋体" w:cs="宋体"/>
                <w:color w:val="auto"/>
              </w:rPr>
            </w:pPr>
          </w:p>
        </w:tc>
        <w:tc>
          <w:tcPr>
            <w:tcW w:w="1854" w:type="pct"/>
            <w:tcBorders>
              <w:tl2br w:val="nil"/>
              <w:tr2bl w:val="nil"/>
            </w:tcBorders>
            <w:vAlign w:val="center"/>
          </w:tcPr>
          <w:p w14:paraId="555E3E3A">
            <w:pPr>
              <w:spacing w:line="360" w:lineRule="exact"/>
              <w:rPr>
                <w:rFonts w:hint="eastAsia" w:ascii="宋体" w:hAnsi="宋体" w:eastAsia="宋体" w:cs="宋体"/>
                <w:color w:val="auto"/>
              </w:rPr>
            </w:pPr>
            <w:r>
              <w:rPr>
                <w:rFonts w:hint="eastAsia" w:ascii="宋体" w:hAnsi="宋体" w:eastAsia="宋体" w:cs="宋体"/>
                <w:color w:val="auto"/>
              </w:rPr>
              <w:t>分布式输入节点（4K）-3</w:t>
            </w:r>
          </w:p>
        </w:tc>
      </w:tr>
      <w:tr w14:paraId="7AA40E89">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02A23C8B">
            <w:pPr>
              <w:spacing w:line="360" w:lineRule="exact"/>
              <w:jc w:val="center"/>
              <w:rPr>
                <w:rFonts w:hint="eastAsia" w:ascii="宋体" w:hAnsi="宋体" w:eastAsia="宋体" w:cs="宋体"/>
                <w:color w:val="auto"/>
              </w:rPr>
            </w:pPr>
            <w:r>
              <w:rPr>
                <w:rFonts w:hint="eastAsia" w:ascii="宋体" w:hAnsi="宋体" w:eastAsia="宋体" w:cs="宋体"/>
                <w:color w:val="auto"/>
              </w:rPr>
              <w:t>14</w:t>
            </w:r>
          </w:p>
        </w:tc>
        <w:tc>
          <w:tcPr>
            <w:tcW w:w="640" w:type="pct"/>
            <w:vMerge w:val="continue"/>
            <w:tcBorders>
              <w:tl2br w:val="nil"/>
              <w:tr2bl w:val="nil"/>
            </w:tcBorders>
            <w:vAlign w:val="center"/>
          </w:tcPr>
          <w:p w14:paraId="24F94F7A">
            <w:pPr>
              <w:spacing w:line="360" w:lineRule="exact"/>
              <w:rPr>
                <w:rFonts w:hint="eastAsia" w:ascii="宋体" w:hAnsi="宋体" w:eastAsia="宋体" w:cs="宋体"/>
                <w:color w:val="auto"/>
              </w:rPr>
            </w:pPr>
          </w:p>
        </w:tc>
        <w:tc>
          <w:tcPr>
            <w:tcW w:w="1198" w:type="pct"/>
            <w:tcBorders>
              <w:tl2br w:val="nil"/>
              <w:tr2bl w:val="nil"/>
            </w:tcBorders>
            <w:vAlign w:val="center"/>
          </w:tcPr>
          <w:p w14:paraId="0B6AD0E5">
            <w:pPr>
              <w:spacing w:line="360" w:lineRule="exact"/>
              <w:rPr>
                <w:rFonts w:hint="eastAsia" w:ascii="宋体" w:hAnsi="宋体" w:eastAsia="宋体" w:cs="宋体"/>
                <w:color w:val="auto"/>
              </w:rPr>
            </w:pPr>
            <w:r>
              <w:rPr>
                <w:rFonts w:hint="eastAsia" w:ascii="宋体" w:hAnsi="宋体" w:eastAsia="宋体" w:cs="宋体"/>
                <w:color w:val="auto"/>
              </w:rPr>
              <w:t>网络IP扩展信号-6</w:t>
            </w:r>
          </w:p>
        </w:tc>
        <w:tc>
          <w:tcPr>
            <w:tcW w:w="411" w:type="pct"/>
            <w:tcBorders>
              <w:tl2br w:val="nil"/>
              <w:tr2bl w:val="nil"/>
            </w:tcBorders>
            <w:vAlign w:val="center"/>
          </w:tcPr>
          <w:p w14:paraId="1BDC95F2">
            <w:pPr>
              <w:spacing w:line="360" w:lineRule="exact"/>
              <w:jc w:val="center"/>
              <w:rPr>
                <w:rFonts w:hint="eastAsia" w:ascii="宋体" w:hAnsi="宋体" w:eastAsia="宋体" w:cs="宋体"/>
                <w:color w:val="auto"/>
              </w:rPr>
            </w:pPr>
            <w:r>
              <w:rPr>
                <w:rFonts w:hint="eastAsia" w:ascii="宋体" w:hAnsi="宋体" w:eastAsia="宋体" w:cs="宋体"/>
                <w:color w:val="auto"/>
              </w:rPr>
              <w:t>14</w:t>
            </w:r>
          </w:p>
        </w:tc>
        <w:tc>
          <w:tcPr>
            <w:tcW w:w="511" w:type="pct"/>
            <w:vMerge w:val="continue"/>
            <w:tcBorders>
              <w:tl2br w:val="nil"/>
              <w:tr2bl w:val="nil"/>
            </w:tcBorders>
            <w:vAlign w:val="center"/>
          </w:tcPr>
          <w:p w14:paraId="78711397">
            <w:pPr>
              <w:spacing w:line="360" w:lineRule="exact"/>
              <w:rPr>
                <w:rFonts w:hint="eastAsia" w:ascii="宋体" w:hAnsi="宋体" w:eastAsia="宋体" w:cs="宋体"/>
                <w:color w:val="auto"/>
              </w:rPr>
            </w:pPr>
          </w:p>
        </w:tc>
        <w:tc>
          <w:tcPr>
            <w:tcW w:w="1854" w:type="pct"/>
            <w:tcBorders>
              <w:tl2br w:val="nil"/>
              <w:tr2bl w:val="nil"/>
            </w:tcBorders>
            <w:vAlign w:val="center"/>
          </w:tcPr>
          <w:p w14:paraId="25098E47">
            <w:pPr>
              <w:spacing w:line="360" w:lineRule="exact"/>
              <w:rPr>
                <w:rFonts w:hint="eastAsia" w:ascii="宋体" w:hAnsi="宋体" w:eastAsia="宋体" w:cs="宋体"/>
                <w:color w:val="auto"/>
              </w:rPr>
            </w:pPr>
            <w:r>
              <w:rPr>
                <w:rFonts w:hint="eastAsia" w:ascii="宋体" w:hAnsi="宋体" w:eastAsia="宋体" w:cs="宋体"/>
                <w:color w:val="auto"/>
              </w:rPr>
              <w:t>分布式输入节点（4K）-4</w:t>
            </w:r>
          </w:p>
        </w:tc>
      </w:tr>
      <w:tr w14:paraId="639B8CFC">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02CE8852">
            <w:pPr>
              <w:spacing w:line="360" w:lineRule="exact"/>
              <w:jc w:val="center"/>
              <w:rPr>
                <w:rFonts w:hint="eastAsia" w:ascii="宋体" w:hAnsi="宋体" w:eastAsia="宋体" w:cs="宋体"/>
                <w:color w:val="auto"/>
              </w:rPr>
            </w:pPr>
            <w:r>
              <w:rPr>
                <w:rFonts w:hint="eastAsia" w:ascii="宋体" w:hAnsi="宋体" w:eastAsia="宋体" w:cs="宋体"/>
                <w:color w:val="auto"/>
              </w:rPr>
              <w:t>15</w:t>
            </w:r>
          </w:p>
        </w:tc>
        <w:tc>
          <w:tcPr>
            <w:tcW w:w="640" w:type="pct"/>
            <w:vMerge w:val="continue"/>
            <w:tcBorders>
              <w:tl2br w:val="nil"/>
              <w:tr2bl w:val="nil"/>
            </w:tcBorders>
            <w:vAlign w:val="center"/>
          </w:tcPr>
          <w:p w14:paraId="485070A7">
            <w:pPr>
              <w:spacing w:line="360" w:lineRule="exact"/>
              <w:rPr>
                <w:rFonts w:hint="eastAsia" w:ascii="宋体" w:hAnsi="宋体" w:eastAsia="宋体" w:cs="宋体"/>
                <w:color w:val="auto"/>
              </w:rPr>
            </w:pPr>
          </w:p>
        </w:tc>
        <w:tc>
          <w:tcPr>
            <w:tcW w:w="1198" w:type="pct"/>
            <w:tcBorders>
              <w:tl2br w:val="nil"/>
              <w:tr2bl w:val="nil"/>
            </w:tcBorders>
            <w:vAlign w:val="center"/>
          </w:tcPr>
          <w:p w14:paraId="50FE9FB8">
            <w:pPr>
              <w:spacing w:line="360" w:lineRule="exact"/>
              <w:rPr>
                <w:rFonts w:hint="eastAsia" w:ascii="宋体" w:hAnsi="宋体" w:eastAsia="宋体" w:cs="宋体"/>
                <w:color w:val="auto"/>
              </w:rPr>
            </w:pPr>
            <w:r>
              <w:rPr>
                <w:rFonts w:hint="eastAsia" w:ascii="宋体" w:hAnsi="宋体" w:eastAsia="宋体" w:cs="宋体"/>
                <w:color w:val="auto"/>
              </w:rPr>
              <w:t>网络IP扩展信号-7</w:t>
            </w:r>
          </w:p>
        </w:tc>
        <w:tc>
          <w:tcPr>
            <w:tcW w:w="411" w:type="pct"/>
            <w:tcBorders>
              <w:tl2br w:val="nil"/>
              <w:tr2bl w:val="nil"/>
            </w:tcBorders>
            <w:vAlign w:val="center"/>
          </w:tcPr>
          <w:p w14:paraId="534239A6">
            <w:pPr>
              <w:spacing w:line="360" w:lineRule="exact"/>
              <w:jc w:val="center"/>
              <w:rPr>
                <w:rFonts w:hint="eastAsia" w:ascii="宋体" w:hAnsi="宋体" w:eastAsia="宋体" w:cs="宋体"/>
                <w:color w:val="auto"/>
              </w:rPr>
            </w:pPr>
            <w:r>
              <w:rPr>
                <w:rFonts w:hint="eastAsia" w:ascii="宋体" w:hAnsi="宋体" w:eastAsia="宋体" w:cs="宋体"/>
                <w:color w:val="auto"/>
              </w:rPr>
              <w:t>15</w:t>
            </w:r>
          </w:p>
        </w:tc>
        <w:tc>
          <w:tcPr>
            <w:tcW w:w="511" w:type="pct"/>
            <w:vMerge w:val="continue"/>
            <w:tcBorders>
              <w:tl2br w:val="nil"/>
              <w:tr2bl w:val="nil"/>
            </w:tcBorders>
            <w:vAlign w:val="center"/>
          </w:tcPr>
          <w:p w14:paraId="2EAA6D0C">
            <w:pPr>
              <w:spacing w:line="360" w:lineRule="exact"/>
              <w:rPr>
                <w:rFonts w:hint="eastAsia" w:ascii="宋体" w:hAnsi="宋体" w:eastAsia="宋体" w:cs="宋体"/>
                <w:color w:val="auto"/>
              </w:rPr>
            </w:pPr>
          </w:p>
        </w:tc>
        <w:tc>
          <w:tcPr>
            <w:tcW w:w="1854" w:type="pct"/>
            <w:tcBorders>
              <w:tl2br w:val="nil"/>
              <w:tr2bl w:val="nil"/>
            </w:tcBorders>
            <w:vAlign w:val="center"/>
          </w:tcPr>
          <w:p w14:paraId="5B2633BC">
            <w:pPr>
              <w:spacing w:line="360" w:lineRule="exact"/>
              <w:rPr>
                <w:rFonts w:hint="eastAsia" w:ascii="宋体" w:hAnsi="宋体" w:eastAsia="宋体" w:cs="宋体"/>
                <w:color w:val="auto"/>
              </w:rPr>
            </w:pPr>
            <w:r>
              <w:rPr>
                <w:rFonts w:hint="eastAsia" w:ascii="宋体" w:hAnsi="宋体" w:eastAsia="宋体" w:cs="宋体"/>
                <w:color w:val="auto"/>
              </w:rPr>
              <w:t>监视器-1</w:t>
            </w:r>
          </w:p>
        </w:tc>
      </w:tr>
      <w:tr w14:paraId="5B1510BC">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617C89A5">
            <w:pPr>
              <w:spacing w:line="360" w:lineRule="exact"/>
              <w:jc w:val="center"/>
              <w:rPr>
                <w:rFonts w:hint="eastAsia" w:ascii="宋体" w:hAnsi="宋体" w:eastAsia="宋体" w:cs="宋体"/>
                <w:color w:val="auto"/>
              </w:rPr>
            </w:pPr>
            <w:r>
              <w:rPr>
                <w:rFonts w:hint="eastAsia" w:ascii="宋体" w:hAnsi="宋体" w:eastAsia="宋体" w:cs="宋体"/>
                <w:color w:val="auto"/>
              </w:rPr>
              <w:t>16</w:t>
            </w:r>
          </w:p>
        </w:tc>
        <w:tc>
          <w:tcPr>
            <w:tcW w:w="640" w:type="pct"/>
            <w:vMerge w:val="continue"/>
            <w:tcBorders>
              <w:tl2br w:val="nil"/>
              <w:tr2bl w:val="nil"/>
            </w:tcBorders>
            <w:vAlign w:val="center"/>
          </w:tcPr>
          <w:p w14:paraId="01B96094">
            <w:pPr>
              <w:spacing w:line="360" w:lineRule="exact"/>
              <w:rPr>
                <w:rFonts w:hint="eastAsia" w:ascii="宋体" w:hAnsi="宋体" w:eastAsia="宋体" w:cs="宋体"/>
                <w:color w:val="auto"/>
              </w:rPr>
            </w:pPr>
          </w:p>
        </w:tc>
        <w:tc>
          <w:tcPr>
            <w:tcW w:w="1198" w:type="pct"/>
            <w:tcBorders>
              <w:tl2br w:val="nil"/>
              <w:tr2bl w:val="nil"/>
            </w:tcBorders>
            <w:vAlign w:val="center"/>
          </w:tcPr>
          <w:p w14:paraId="3FBAB4E1">
            <w:pPr>
              <w:spacing w:line="360" w:lineRule="exact"/>
              <w:rPr>
                <w:rFonts w:hint="eastAsia" w:ascii="宋体" w:hAnsi="宋体" w:eastAsia="宋体" w:cs="宋体"/>
                <w:color w:val="auto"/>
              </w:rPr>
            </w:pPr>
            <w:r>
              <w:rPr>
                <w:rFonts w:hint="eastAsia" w:ascii="宋体" w:hAnsi="宋体" w:eastAsia="宋体" w:cs="宋体"/>
                <w:color w:val="auto"/>
              </w:rPr>
              <w:t>网络IP扩展信号-8</w:t>
            </w:r>
          </w:p>
        </w:tc>
        <w:tc>
          <w:tcPr>
            <w:tcW w:w="411" w:type="pct"/>
            <w:tcBorders>
              <w:tl2br w:val="nil"/>
              <w:tr2bl w:val="nil"/>
            </w:tcBorders>
            <w:vAlign w:val="center"/>
          </w:tcPr>
          <w:p w14:paraId="78B9EE89">
            <w:pPr>
              <w:spacing w:line="360" w:lineRule="exact"/>
              <w:jc w:val="center"/>
              <w:rPr>
                <w:rFonts w:hint="eastAsia" w:ascii="宋体" w:hAnsi="宋体" w:eastAsia="宋体" w:cs="宋体"/>
                <w:color w:val="auto"/>
              </w:rPr>
            </w:pPr>
            <w:r>
              <w:rPr>
                <w:rFonts w:hint="eastAsia" w:ascii="宋体" w:hAnsi="宋体" w:eastAsia="宋体" w:cs="宋体"/>
                <w:color w:val="auto"/>
              </w:rPr>
              <w:t>16</w:t>
            </w:r>
          </w:p>
        </w:tc>
        <w:tc>
          <w:tcPr>
            <w:tcW w:w="511" w:type="pct"/>
            <w:vMerge w:val="continue"/>
            <w:tcBorders>
              <w:tl2br w:val="nil"/>
              <w:tr2bl w:val="nil"/>
            </w:tcBorders>
            <w:vAlign w:val="center"/>
          </w:tcPr>
          <w:p w14:paraId="1000E39A">
            <w:pPr>
              <w:spacing w:line="360" w:lineRule="exact"/>
              <w:rPr>
                <w:rFonts w:hint="eastAsia" w:ascii="宋体" w:hAnsi="宋体" w:eastAsia="宋体" w:cs="宋体"/>
                <w:color w:val="auto"/>
              </w:rPr>
            </w:pPr>
          </w:p>
        </w:tc>
        <w:tc>
          <w:tcPr>
            <w:tcW w:w="1854" w:type="pct"/>
            <w:tcBorders>
              <w:tl2br w:val="nil"/>
              <w:tr2bl w:val="nil"/>
            </w:tcBorders>
            <w:vAlign w:val="center"/>
          </w:tcPr>
          <w:p w14:paraId="0D2838BB">
            <w:pPr>
              <w:spacing w:line="360" w:lineRule="exact"/>
              <w:rPr>
                <w:rFonts w:hint="eastAsia" w:ascii="宋体" w:hAnsi="宋体" w:eastAsia="宋体" w:cs="宋体"/>
                <w:color w:val="auto"/>
              </w:rPr>
            </w:pPr>
            <w:r>
              <w:rPr>
                <w:rFonts w:hint="eastAsia" w:ascii="宋体" w:hAnsi="宋体" w:eastAsia="宋体" w:cs="宋体"/>
                <w:color w:val="auto"/>
              </w:rPr>
              <w:t>监视器-2</w:t>
            </w:r>
          </w:p>
        </w:tc>
      </w:tr>
      <w:tr w14:paraId="34FFCD95">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522FDBFB">
            <w:pPr>
              <w:spacing w:line="360" w:lineRule="exact"/>
              <w:jc w:val="center"/>
              <w:rPr>
                <w:rFonts w:hint="eastAsia" w:ascii="宋体" w:hAnsi="宋体" w:eastAsia="宋体" w:cs="宋体"/>
                <w:color w:val="auto"/>
              </w:rPr>
            </w:pPr>
            <w:r>
              <w:rPr>
                <w:rFonts w:hint="eastAsia" w:ascii="宋体" w:hAnsi="宋体" w:eastAsia="宋体" w:cs="宋体"/>
                <w:color w:val="auto"/>
              </w:rPr>
              <w:t>17</w:t>
            </w:r>
          </w:p>
        </w:tc>
        <w:tc>
          <w:tcPr>
            <w:tcW w:w="640" w:type="pct"/>
            <w:vMerge w:val="restart"/>
            <w:tcBorders>
              <w:tl2br w:val="nil"/>
              <w:tr2bl w:val="nil"/>
            </w:tcBorders>
            <w:vAlign w:val="center"/>
          </w:tcPr>
          <w:p w14:paraId="1117044D">
            <w:pPr>
              <w:spacing w:line="360" w:lineRule="exact"/>
              <w:rPr>
                <w:rFonts w:hint="eastAsia" w:ascii="宋体" w:hAnsi="宋体" w:eastAsia="宋体" w:cs="宋体"/>
                <w:color w:val="auto"/>
              </w:rPr>
            </w:pPr>
            <w:r>
              <w:rPr>
                <w:rFonts w:hint="eastAsia" w:ascii="宋体" w:hAnsi="宋体" w:eastAsia="宋体" w:cs="宋体"/>
                <w:color w:val="auto"/>
              </w:rPr>
              <w:t>HDMI1.4接口</w:t>
            </w:r>
          </w:p>
        </w:tc>
        <w:tc>
          <w:tcPr>
            <w:tcW w:w="1198" w:type="pct"/>
            <w:tcBorders>
              <w:tl2br w:val="nil"/>
              <w:tr2bl w:val="nil"/>
            </w:tcBorders>
            <w:vAlign w:val="center"/>
          </w:tcPr>
          <w:p w14:paraId="3B0CC8D4">
            <w:pPr>
              <w:spacing w:line="360" w:lineRule="exact"/>
              <w:rPr>
                <w:rFonts w:hint="eastAsia" w:ascii="宋体" w:hAnsi="宋体" w:eastAsia="宋体" w:cs="宋体"/>
                <w:color w:val="auto"/>
              </w:rPr>
            </w:pPr>
            <w:r>
              <w:rPr>
                <w:rFonts w:hint="eastAsia" w:ascii="宋体" w:hAnsi="宋体" w:eastAsia="宋体" w:cs="宋体"/>
                <w:color w:val="auto"/>
              </w:rPr>
              <w:t>视频会议终端-1 主流输入</w:t>
            </w:r>
          </w:p>
        </w:tc>
        <w:tc>
          <w:tcPr>
            <w:tcW w:w="411" w:type="pct"/>
            <w:tcBorders>
              <w:tl2br w:val="nil"/>
              <w:tr2bl w:val="nil"/>
            </w:tcBorders>
            <w:vAlign w:val="center"/>
          </w:tcPr>
          <w:p w14:paraId="74813219">
            <w:pPr>
              <w:spacing w:line="360" w:lineRule="exact"/>
              <w:jc w:val="center"/>
              <w:rPr>
                <w:rFonts w:hint="eastAsia" w:ascii="宋体" w:hAnsi="宋体" w:eastAsia="宋体" w:cs="宋体"/>
                <w:color w:val="auto"/>
              </w:rPr>
            </w:pPr>
            <w:r>
              <w:rPr>
                <w:rFonts w:hint="eastAsia" w:ascii="宋体" w:hAnsi="宋体" w:eastAsia="宋体" w:cs="宋体"/>
                <w:color w:val="auto"/>
              </w:rPr>
              <w:t>17</w:t>
            </w:r>
          </w:p>
        </w:tc>
        <w:tc>
          <w:tcPr>
            <w:tcW w:w="511" w:type="pct"/>
            <w:vMerge w:val="restart"/>
            <w:tcBorders>
              <w:tl2br w:val="nil"/>
              <w:tr2bl w:val="nil"/>
            </w:tcBorders>
            <w:vAlign w:val="center"/>
          </w:tcPr>
          <w:p w14:paraId="1B6BD50E">
            <w:pPr>
              <w:spacing w:line="360" w:lineRule="exact"/>
              <w:rPr>
                <w:rFonts w:hint="eastAsia" w:ascii="宋体" w:hAnsi="宋体" w:eastAsia="宋体" w:cs="宋体"/>
                <w:color w:val="auto"/>
              </w:rPr>
            </w:pPr>
            <w:r>
              <w:rPr>
                <w:rFonts w:hint="eastAsia" w:ascii="宋体" w:hAnsi="宋体" w:eastAsia="宋体" w:cs="宋体"/>
                <w:color w:val="auto"/>
              </w:rPr>
              <w:t>HDMI1.4接口</w:t>
            </w:r>
          </w:p>
        </w:tc>
        <w:tc>
          <w:tcPr>
            <w:tcW w:w="1854" w:type="pct"/>
            <w:tcBorders>
              <w:tl2br w:val="nil"/>
              <w:tr2bl w:val="nil"/>
            </w:tcBorders>
            <w:vAlign w:val="center"/>
          </w:tcPr>
          <w:p w14:paraId="12D94A30">
            <w:pPr>
              <w:spacing w:line="360" w:lineRule="exact"/>
              <w:rPr>
                <w:rFonts w:hint="eastAsia" w:ascii="宋体" w:hAnsi="宋体" w:eastAsia="宋体" w:cs="宋体"/>
                <w:color w:val="auto"/>
              </w:rPr>
            </w:pPr>
            <w:r>
              <w:rPr>
                <w:rFonts w:hint="eastAsia" w:ascii="宋体" w:hAnsi="宋体" w:eastAsia="宋体" w:cs="宋体"/>
                <w:color w:val="auto"/>
              </w:rPr>
              <w:t>视频会议终端-1 主流输出</w:t>
            </w:r>
          </w:p>
        </w:tc>
      </w:tr>
      <w:tr w14:paraId="28C0D2C2">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547EA52B">
            <w:pPr>
              <w:spacing w:line="360" w:lineRule="exact"/>
              <w:jc w:val="center"/>
              <w:rPr>
                <w:rFonts w:hint="eastAsia" w:ascii="宋体" w:hAnsi="宋体" w:eastAsia="宋体" w:cs="宋体"/>
                <w:color w:val="auto"/>
              </w:rPr>
            </w:pPr>
            <w:r>
              <w:rPr>
                <w:rFonts w:hint="eastAsia" w:ascii="宋体" w:hAnsi="宋体" w:eastAsia="宋体" w:cs="宋体"/>
                <w:color w:val="auto"/>
              </w:rPr>
              <w:t>18</w:t>
            </w:r>
          </w:p>
        </w:tc>
        <w:tc>
          <w:tcPr>
            <w:tcW w:w="640" w:type="pct"/>
            <w:vMerge w:val="continue"/>
            <w:tcBorders>
              <w:tl2br w:val="nil"/>
              <w:tr2bl w:val="nil"/>
            </w:tcBorders>
            <w:vAlign w:val="center"/>
          </w:tcPr>
          <w:p w14:paraId="19934CDF">
            <w:pPr>
              <w:spacing w:line="360" w:lineRule="exact"/>
              <w:rPr>
                <w:rFonts w:hint="eastAsia" w:ascii="宋体" w:hAnsi="宋体" w:eastAsia="宋体" w:cs="宋体"/>
                <w:color w:val="auto"/>
              </w:rPr>
            </w:pPr>
          </w:p>
        </w:tc>
        <w:tc>
          <w:tcPr>
            <w:tcW w:w="1198" w:type="pct"/>
            <w:tcBorders>
              <w:tl2br w:val="nil"/>
              <w:tr2bl w:val="nil"/>
            </w:tcBorders>
            <w:vAlign w:val="center"/>
          </w:tcPr>
          <w:p w14:paraId="42F8D038">
            <w:pPr>
              <w:spacing w:line="360" w:lineRule="exact"/>
              <w:rPr>
                <w:rFonts w:hint="eastAsia" w:ascii="宋体" w:hAnsi="宋体" w:eastAsia="宋体" w:cs="宋体"/>
                <w:color w:val="auto"/>
              </w:rPr>
            </w:pPr>
            <w:r>
              <w:rPr>
                <w:rFonts w:hint="eastAsia" w:ascii="宋体" w:hAnsi="宋体" w:eastAsia="宋体" w:cs="宋体"/>
                <w:color w:val="auto"/>
              </w:rPr>
              <w:t>视频会议终端-1 辅流输入</w:t>
            </w:r>
          </w:p>
        </w:tc>
        <w:tc>
          <w:tcPr>
            <w:tcW w:w="411" w:type="pct"/>
            <w:tcBorders>
              <w:tl2br w:val="nil"/>
              <w:tr2bl w:val="nil"/>
            </w:tcBorders>
            <w:vAlign w:val="center"/>
          </w:tcPr>
          <w:p w14:paraId="5E58B993">
            <w:pPr>
              <w:spacing w:line="360" w:lineRule="exact"/>
              <w:jc w:val="center"/>
              <w:rPr>
                <w:rFonts w:hint="eastAsia" w:ascii="宋体" w:hAnsi="宋体" w:eastAsia="宋体" w:cs="宋体"/>
                <w:color w:val="auto"/>
              </w:rPr>
            </w:pPr>
            <w:r>
              <w:rPr>
                <w:rFonts w:hint="eastAsia" w:ascii="宋体" w:hAnsi="宋体" w:eastAsia="宋体" w:cs="宋体"/>
                <w:color w:val="auto"/>
              </w:rPr>
              <w:t>18</w:t>
            </w:r>
          </w:p>
        </w:tc>
        <w:tc>
          <w:tcPr>
            <w:tcW w:w="511" w:type="pct"/>
            <w:vMerge w:val="continue"/>
            <w:tcBorders>
              <w:tl2br w:val="nil"/>
              <w:tr2bl w:val="nil"/>
            </w:tcBorders>
            <w:vAlign w:val="center"/>
          </w:tcPr>
          <w:p w14:paraId="0CD43650">
            <w:pPr>
              <w:spacing w:line="360" w:lineRule="exact"/>
              <w:rPr>
                <w:rFonts w:hint="eastAsia" w:ascii="宋体" w:hAnsi="宋体" w:eastAsia="宋体" w:cs="宋体"/>
                <w:color w:val="auto"/>
              </w:rPr>
            </w:pPr>
          </w:p>
        </w:tc>
        <w:tc>
          <w:tcPr>
            <w:tcW w:w="1854" w:type="pct"/>
            <w:tcBorders>
              <w:tl2br w:val="nil"/>
              <w:tr2bl w:val="nil"/>
            </w:tcBorders>
            <w:vAlign w:val="center"/>
          </w:tcPr>
          <w:p w14:paraId="443462D8">
            <w:pPr>
              <w:spacing w:line="360" w:lineRule="exact"/>
              <w:rPr>
                <w:rFonts w:hint="eastAsia" w:ascii="宋体" w:hAnsi="宋体" w:eastAsia="宋体" w:cs="宋体"/>
                <w:color w:val="auto"/>
              </w:rPr>
            </w:pPr>
            <w:r>
              <w:rPr>
                <w:rFonts w:hint="eastAsia" w:ascii="宋体" w:hAnsi="宋体" w:eastAsia="宋体" w:cs="宋体"/>
                <w:color w:val="auto"/>
              </w:rPr>
              <w:t>视频会议终端-1 辅流输出</w:t>
            </w:r>
          </w:p>
        </w:tc>
      </w:tr>
      <w:tr w14:paraId="4385DC6D">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08623199">
            <w:pPr>
              <w:spacing w:line="360" w:lineRule="exact"/>
              <w:jc w:val="center"/>
              <w:rPr>
                <w:rFonts w:hint="eastAsia" w:ascii="宋体" w:hAnsi="宋体" w:eastAsia="宋体" w:cs="宋体"/>
                <w:color w:val="auto"/>
              </w:rPr>
            </w:pPr>
            <w:r>
              <w:rPr>
                <w:rFonts w:hint="eastAsia" w:ascii="宋体" w:hAnsi="宋体" w:eastAsia="宋体" w:cs="宋体"/>
                <w:color w:val="auto"/>
              </w:rPr>
              <w:t>19</w:t>
            </w:r>
          </w:p>
        </w:tc>
        <w:tc>
          <w:tcPr>
            <w:tcW w:w="640" w:type="pct"/>
            <w:vMerge w:val="continue"/>
            <w:tcBorders>
              <w:tl2br w:val="nil"/>
              <w:tr2bl w:val="nil"/>
            </w:tcBorders>
            <w:vAlign w:val="center"/>
          </w:tcPr>
          <w:p w14:paraId="3A157B3F">
            <w:pPr>
              <w:spacing w:line="360" w:lineRule="exact"/>
              <w:rPr>
                <w:rFonts w:hint="eastAsia" w:ascii="宋体" w:hAnsi="宋体" w:eastAsia="宋体" w:cs="宋体"/>
                <w:color w:val="auto"/>
              </w:rPr>
            </w:pPr>
          </w:p>
        </w:tc>
        <w:tc>
          <w:tcPr>
            <w:tcW w:w="1198" w:type="pct"/>
            <w:tcBorders>
              <w:tl2br w:val="nil"/>
              <w:tr2bl w:val="nil"/>
            </w:tcBorders>
            <w:vAlign w:val="center"/>
          </w:tcPr>
          <w:p w14:paraId="6525F05C">
            <w:pPr>
              <w:spacing w:line="360" w:lineRule="exact"/>
              <w:rPr>
                <w:rFonts w:hint="eastAsia" w:ascii="宋体" w:hAnsi="宋体" w:eastAsia="宋体" w:cs="宋体"/>
                <w:color w:val="auto"/>
              </w:rPr>
            </w:pPr>
            <w:r>
              <w:rPr>
                <w:rFonts w:hint="eastAsia" w:ascii="宋体" w:hAnsi="宋体" w:eastAsia="宋体" w:cs="宋体"/>
                <w:color w:val="auto"/>
              </w:rPr>
              <w:t>视频会议终端-2 主流输入</w:t>
            </w:r>
          </w:p>
        </w:tc>
        <w:tc>
          <w:tcPr>
            <w:tcW w:w="411" w:type="pct"/>
            <w:tcBorders>
              <w:tl2br w:val="nil"/>
              <w:tr2bl w:val="nil"/>
            </w:tcBorders>
            <w:vAlign w:val="center"/>
          </w:tcPr>
          <w:p w14:paraId="7B82D668">
            <w:pPr>
              <w:spacing w:line="360" w:lineRule="exact"/>
              <w:jc w:val="center"/>
              <w:rPr>
                <w:rFonts w:hint="eastAsia" w:ascii="宋体" w:hAnsi="宋体" w:eastAsia="宋体" w:cs="宋体"/>
                <w:color w:val="auto"/>
              </w:rPr>
            </w:pPr>
            <w:r>
              <w:rPr>
                <w:rFonts w:hint="eastAsia" w:ascii="宋体" w:hAnsi="宋体" w:eastAsia="宋体" w:cs="宋体"/>
                <w:color w:val="auto"/>
              </w:rPr>
              <w:t>19</w:t>
            </w:r>
          </w:p>
        </w:tc>
        <w:tc>
          <w:tcPr>
            <w:tcW w:w="511" w:type="pct"/>
            <w:vMerge w:val="continue"/>
            <w:tcBorders>
              <w:tl2br w:val="nil"/>
              <w:tr2bl w:val="nil"/>
            </w:tcBorders>
            <w:vAlign w:val="center"/>
          </w:tcPr>
          <w:p w14:paraId="65683D94">
            <w:pPr>
              <w:spacing w:line="360" w:lineRule="exact"/>
              <w:rPr>
                <w:rFonts w:hint="eastAsia" w:ascii="宋体" w:hAnsi="宋体" w:eastAsia="宋体" w:cs="宋体"/>
                <w:color w:val="auto"/>
              </w:rPr>
            </w:pPr>
          </w:p>
        </w:tc>
        <w:tc>
          <w:tcPr>
            <w:tcW w:w="1854" w:type="pct"/>
            <w:tcBorders>
              <w:tl2br w:val="nil"/>
              <w:tr2bl w:val="nil"/>
            </w:tcBorders>
            <w:vAlign w:val="center"/>
          </w:tcPr>
          <w:p w14:paraId="6B0F42E3">
            <w:pPr>
              <w:spacing w:line="360" w:lineRule="exact"/>
              <w:rPr>
                <w:rFonts w:hint="eastAsia" w:ascii="宋体" w:hAnsi="宋体" w:eastAsia="宋体" w:cs="宋体"/>
                <w:color w:val="auto"/>
              </w:rPr>
            </w:pPr>
            <w:r>
              <w:rPr>
                <w:rFonts w:hint="eastAsia" w:ascii="宋体" w:hAnsi="宋体" w:eastAsia="宋体" w:cs="宋体"/>
                <w:color w:val="auto"/>
              </w:rPr>
              <w:t>视频会议终端-2 主流输出</w:t>
            </w:r>
          </w:p>
        </w:tc>
      </w:tr>
      <w:tr w14:paraId="65CE93E8">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0166130D">
            <w:pPr>
              <w:spacing w:line="360" w:lineRule="exact"/>
              <w:jc w:val="center"/>
              <w:rPr>
                <w:rFonts w:hint="eastAsia" w:ascii="宋体" w:hAnsi="宋体" w:eastAsia="宋体" w:cs="宋体"/>
                <w:color w:val="auto"/>
              </w:rPr>
            </w:pPr>
            <w:r>
              <w:rPr>
                <w:rFonts w:hint="eastAsia" w:ascii="宋体" w:hAnsi="宋体" w:eastAsia="宋体" w:cs="宋体"/>
                <w:color w:val="auto"/>
              </w:rPr>
              <w:t>20</w:t>
            </w:r>
          </w:p>
        </w:tc>
        <w:tc>
          <w:tcPr>
            <w:tcW w:w="640" w:type="pct"/>
            <w:vMerge w:val="continue"/>
            <w:tcBorders>
              <w:tl2br w:val="nil"/>
              <w:tr2bl w:val="nil"/>
            </w:tcBorders>
            <w:vAlign w:val="center"/>
          </w:tcPr>
          <w:p w14:paraId="43F577D8">
            <w:pPr>
              <w:spacing w:line="360" w:lineRule="exact"/>
              <w:rPr>
                <w:rFonts w:hint="eastAsia" w:ascii="宋体" w:hAnsi="宋体" w:eastAsia="宋体" w:cs="宋体"/>
                <w:color w:val="auto"/>
              </w:rPr>
            </w:pPr>
          </w:p>
        </w:tc>
        <w:tc>
          <w:tcPr>
            <w:tcW w:w="1198" w:type="pct"/>
            <w:tcBorders>
              <w:tl2br w:val="nil"/>
              <w:tr2bl w:val="nil"/>
            </w:tcBorders>
            <w:vAlign w:val="center"/>
          </w:tcPr>
          <w:p w14:paraId="3B03740F">
            <w:pPr>
              <w:spacing w:line="360" w:lineRule="exact"/>
              <w:rPr>
                <w:rFonts w:hint="eastAsia" w:ascii="宋体" w:hAnsi="宋体" w:eastAsia="宋体" w:cs="宋体"/>
                <w:color w:val="auto"/>
              </w:rPr>
            </w:pPr>
            <w:r>
              <w:rPr>
                <w:rFonts w:hint="eastAsia" w:ascii="宋体" w:hAnsi="宋体" w:eastAsia="宋体" w:cs="宋体"/>
                <w:color w:val="auto"/>
              </w:rPr>
              <w:t>视频会议终端-2 辅流输入</w:t>
            </w:r>
          </w:p>
        </w:tc>
        <w:tc>
          <w:tcPr>
            <w:tcW w:w="411" w:type="pct"/>
            <w:tcBorders>
              <w:tl2br w:val="nil"/>
              <w:tr2bl w:val="nil"/>
            </w:tcBorders>
            <w:vAlign w:val="center"/>
          </w:tcPr>
          <w:p w14:paraId="0E88398C">
            <w:pPr>
              <w:spacing w:line="360" w:lineRule="exact"/>
              <w:jc w:val="center"/>
              <w:rPr>
                <w:rFonts w:hint="eastAsia" w:ascii="宋体" w:hAnsi="宋体" w:eastAsia="宋体" w:cs="宋体"/>
                <w:color w:val="auto"/>
              </w:rPr>
            </w:pPr>
            <w:r>
              <w:rPr>
                <w:rFonts w:hint="eastAsia" w:ascii="宋体" w:hAnsi="宋体" w:eastAsia="宋体" w:cs="宋体"/>
                <w:color w:val="auto"/>
              </w:rPr>
              <w:t>20</w:t>
            </w:r>
          </w:p>
        </w:tc>
        <w:tc>
          <w:tcPr>
            <w:tcW w:w="511" w:type="pct"/>
            <w:vMerge w:val="continue"/>
            <w:tcBorders>
              <w:tl2br w:val="nil"/>
              <w:tr2bl w:val="nil"/>
            </w:tcBorders>
            <w:vAlign w:val="center"/>
          </w:tcPr>
          <w:p w14:paraId="1B145806">
            <w:pPr>
              <w:spacing w:line="360" w:lineRule="exact"/>
              <w:rPr>
                <w:rFonts w:hint="eastAsia" w:ascii="宋体" w:hAnsi="宋体" w:eastAsia="宋体" w:cs="宋体"/>
                <w:color w:val="auto"/>
              </w:rPr>
            </w:pPr>
          </w:p>
        </w:tc>
        <w:tc>
          <w:tcPr>
            <w:tcW w:w="1854" w:type="pct"/>
            <w:tcBorders>
              <w:tl2br w:val="nil"/>
              <w:tr2bl w:val="nil"/>
            </w:tcBorders>
            <w:vAlign w:val="center"/>
          </w:tcPr>
          <w:p w14:paraId="76819F70">
            <w:pPr>
              <w:spacing w:line="360" w:lineRule="exact"/>
              <w:rPr>
                <w:rFonts w:hint="eastAsia" w:ascii="宋体" w:hAnsi="宋体" w:eastAsia="宋体" w:cs="宋体"/>
                <w:color w:val="auto"/>
              </w:rPr>
            </w:pPr>
            <w:r>
              <w:rPr>
                <w:rFonts w:hint="eastAsia" w:ascii="宋体" w:hAnsi="宋体" w:eastAsia="宋体" w:cs="宋体"/>
                <w:color w:val="auto"/>
              </w:rPr>
              <w:t>视频会议终端-2 辅流输出</w:t>
            </w:r>
          </w:p>
        </w:tc>
      </w:tr>
      <w:tr w14:paraId="3CC6AA10">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410D0DD0">
            <w:pPr>
              <w:spacing w:line="360" w:lineRule="exact"/>
              <w:jc w:val="center"/>
              <w:rPr>
                <w:rFonts w:hint="eastAsia" w:ascii="宋体" w:hAnsi="宋体" w:eastAsia="宋体" w:cs="宋体"/>
                <w:color w:val="auto"/>
              </w:rPr>
            </w:pPr>
            <w:r>
              <w:rPr>
                <w:rFonts w:hint="eastAsia" w:ascii="宋体" w:hAnsi="宋体" w:eastAsia="宋体" w:cs="宋体"/>
                <w:color w:val="auto"/>
              </w:rPr>
              <w:t>21</w:t>
            </w:r>
          </w:p>
        </w:tc>
        <w:tc>
          <w:tcPr>
            <w:tcW w:w="640" w:type="pct"/>
            <w:vMerge w:val="continue"/>
            <w:tcBorders>
              <w:tl2br w:val="nil"/>
              <w:tr2bl w:val="nil"/>
            </w:tcBorders>
            <w:vAlign w:val="center"/>
          </w:tcPr>
          <w:p w14:paraId="2CD7B8EF">
            <w:pPr>
              <w:spacing w:line="360" w:lineRule="exact"/>
              <w:rPr>
                <w:rFonts w:hint="eastAsia" w:ascii="宋体" w:hAnsi="宋体" w:eastAsia="宋体" w:cs="宋体"/>
                <w:color w:val="auto"/>
              </w:rPr>
            </w:pPr>
          </w:p>
        </w:tc>
        <w:tc>
          <w:tcPr>
            <w:tcW w:w="1198" w:type="pct"/>
            <w:tcBorders>
              <w:tl2br w:val="nil"/>
              <w:tr2bl w:val="nil"/>
            </w:tcBorders>
            <w:vAlign w:val="center"/>
          </w:tcPr>
          <w:p w14:paraId="6ADE7087">
            <w:pPr>
              <w:spacing w:line="360" w:lineRule="exact"/>
              <w:rPr>
                <w:rFonts w:hint="eastAsia" w:ascii="宋体" w:hAnsi="宋体" w:eastAsia="宋体" w:cs="宋体"/>
                <w:color w:val="auto"/>
              </w:rPr>
            </w:pPr>
            <w:r>
              <w:rPr>
                <w:rFonts w:hint="eastAsia" w:ascii="宋体" w:hAnsi="宋体" w:eastAsia="宋体" w:cs="宋体"/>
                <w:color w:val="auto"/>
              </w:rPr>
              <w:t>视频会议终端-3 主流输入</w:t>
            </w:r>
          </w:p>
        </w:tc>
        <w:tc>
          <w:tcPr>
            <w:tcW w:w="411" w:type="pct"/>
            <w:tcBorders>
              <w:tl2br w:val="nil"/>
              <w:tr2bl w:val="nil"/>
            </w:tcBorders>
            <w:vAlign w:val="center"/>
          </w:tcPr>
          <w:p w14:paraId="728FE4B9">
            <w:pPr>
              <w:spacing w:line="360" w:lineRule="exact"/>
              <w:jc w:val="center"/>
              <w:rPr>
                <w:rFonts w:hint="eastAsia" w:ascii="宋体" w:hAnsi="宋体" w:eastAsia="宋体" w:cs="宋体"/>
                <w:color w:val="auto"/>
              </w:rPr>
            </w:pPr>
            <w:r>
              <w:rPr>
                <w:rFonts w:hint="eastAsia" w:ascii="宋体" w:hAnsi="宋体" w:eastAsia="宋体" w:cs="宋体"/>
                <w:color w:val="auto"/>
              </w:rPr>
              <w:t>21</w:t>
            </w:r>
          </w:p>
        </w:tc>
        <w:tc>
          <w:tcPr>
            <w:tcW w:w="511" w:type="pct"/>
            <w:vMerge w:val="continue"/>
            <w:tcBorders>
              <w:tl2br w:val="nil"/>
              <w:tr2bl w:val="nil"/>
            </w:tcBorders>
            <w:vAlign w:val="center"/>
          </w:tcPr>
          <w:p w14:paraId="15468CD0">
            <w:pPr>
              <w:spacing w:line="360" w:lineRule="exact"/>
              <w:rPr>
                <w:rFonts w:hint="eastAsia" w:ascii="宋体" w:hAnsi="宋体" w:eastAsia="宋体" w:cs="宋体"/>
                <w:color w:val="auto"/>
              </w:rPr>
            </w:pPr>
          </w:p>
        </w:tc>
        <w:tc>
          <w:tcPr>
            <w:tcW w:w="1854" w:type="pct"/>
            <w:tcBorders>
              <w:tl2br w:val="nil"/>
              <w:tr2bl w:val="nil"/>
            </w:tcBorders>
            <w:vAlign w:val="center"/>
          </w:tcPr>
          <w:p w14:paraId="4E94C7ED">
            <w:pPr>
              <w:spacing w:line="360" w:lineRule="exact"/>
              <w:rPr>
                <w:rFonts w:hint="eastAsia" w:ascii="宋体" w:hAnsi="宋体" w:eastAsia="宋体" w:cs="宋体"/>
                <w:color w:val="auto"/>
              </w:rPr>
            </w:pPr>
            <w:r>
              <w:rPr>
                <w:rFonts w:hint="eastAsia" w:ascii="宋体" w:hAnsi="宋体" w:eastAsia="宋体" w:cs="宋体"/>
                <w:color w:val="auto"/>
              </w:rPr>
              <w:t>视频会议终端-3 主流输出</w:t>
            </w:r>
          </w:p>
        </w:tc>
      </w:tr>
      <w:tr w14:paraId="72493AF0">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2C76EEEC">
            <w:pPr>
              <w:spacing w:line="360" w:lineRule="exact"/>
              <w:jc w:val="center"/>
              <w:rPr>
                <w:rFonts w:hint="eastAsia" w:ascii="宋体" w:hAnsi="宋体" w:eastAsia="宋体" w:cs="宋体"/>
                <w:color w:val="auto"/>
              </w:rPr>
            </w:pPr>
            <w:r>
              <w:rPr>
                <w:rFonts w:hint="eastAsia" w:ascii="宋体" w:hAnsi="宋体" w:eastAsia="宋体" w:cs="宋体"/>
                <w:color w:val="auto"/>
              </w:rPr>
              <w:t>22</w:t>
            </w:r>
          </w:p>
        </w:tc>
        <w:tc>
          <w:tcPr>
            <w:tcW w:w="640" w:type="pct"/>
            <w:vMerge w:val="continue"/>
            <w:tcBorders>
              <w:tl2br w:val="nil"/>
              <w:tr2bl w:val="nil"/>
            </w:tcBorders>
            <w:vAlign w:val="center"/>
          </w:tcPr>
          <w:p w14:paraId="69B895AB">
            <w:pPr>
              <w:spacing w:line="360" w:lineRule="exact"/>
              <w:rPr>
                <w:rFonts w:hint="eastAsia" w:ascii="宋体" w:hAnsi="宋体" w:eastAsia="宋体" w:cs="宋体"/>
                <w:color w:val="auto"/>
              </w:rPr>
            </w:pPr>
          </w:p>
        </w:tc>
        <w:tc>
          <w:tcPr>
            <w:tcW w:w="1198" w:type="pct"/>
            <w:tcBorders>
              <w:tl2br w:val="nil"/>
              <w:tr2bl w:val="nil"/>
            </w:tcBorders>
            <w:vAlign w:val="center"/>
          </w:tcPr>
          <w:p w14:paraId="6952BB54">
            <w:pPr>
              <w:spacing w:line="360" w:lineRule="exact"/>
              <w:rPr>
                <w:rFonts w:hint="eastAsia" w:ascii="宋体" w:hAnsi="宋体" w:eastAsia="宋体" w:cs="宋体"/>
                <w:color w:val="auto"/>
              </w:rPr>
            </w:pPr>
            <w:r>
              <w:rPr>
                <w:rFonts w:hint="eastAsia" w:ascii="宋体" w:hAnsi="宋体" w:eastAsia="宋体" w:cs="宋体"/>
                <w:color w:val="auto"/>
              </w:rPr>
              <w:t>视频会议终端-3 辅流输入</w:t>
            </w:r>
          </w:p>
        </w:tc>
        <w:tc>
          <w:tcPr>
            <w:tcW w:w="411" w:type="pct"/>
            <w:tcBorders>
              <w:tl2br w:val="nil"/>
              <w:tr2bl w:val="nil"/>
            </w:tcBorders>
            <w:vAlign w:val="center"/>
          </w:tcPr>
          <w:p w14:paraId="25E9692C">
            <w:pPr>
              <w:spacing w:line="360" w:lineRule="exact"/>
              <w:jc w:val="center"/>
              <w:rPr>
                <w:rFonts w:hint="eastAsia" w:ascii="宋体" w:hAnsi="宋体" w:eastAsia="宋体" w:cs="宋体"/>
                <w:color w:val="auto"/>
              </w:rPr>
            </w:pPr>
            <w:r>
              <w:rPr>
                <w:rFonts w:hint="eastAsia" w:ascii="宋体" w:hAnsi="宋体" w:eastAsia="宋体" w:cs="宋体"/>
                <w:color w:val="auto"/>
              </w:rPr>
              <w:t>22</w:t>
            </w:r>
          </w:p>
        </w:tc>
        <w:tc>
          <w:tcPr>
            <w:tcW w:w="511" w:type="pct"/>
            <w:vMerge w:val="continue"/>
            <w:tcBorders>
              <w:tl2br w:val="nil"/>
              <w:tr2bl w:val="nil"/>
            </w:tcBorders>
            <w:vAlign w:val="center"/>
          </w:tcPr>
          <w:p w14:paraId="067486CB">
            <w:pPr>
              <w:spacing w:line="360" w:lineRule="exact"/>
              <w:rPr>
                <w:rFonts w:hint="eastAsia" w:ascii="宋体" w:hAnsi="宋体" w:eastAsia="宋体" w:cs="宋体"/>
                <w:color w:val="auto"/>
              </w:rPr>
            </w:pPr>
          </w:p>
        </w:tc>
        <w:tc>
          <w:tcPr>
            <w:tcW w:w="1854" w:type="pct"/>
            <w:tcBorders>
              <w:tl2br w:val="nil"/>
              <w:tr2bl w:val="nil"/>
            </w:tcBorders>
            <w:vAlign w:val="center"/>
          </w:tcPr>
          <w:p w14:paraId="3F63CA00">
            <w:pPr>
              <w:spacing w:line="360" w:lineRule="exact"/>
              <w:rPr>
                <w:rFonts w:hint="eastAsia" w:ascii="宋体" w:hAnsi="宋体" w:eastAsia="宋体" w:cs="宋体"/>
                <w:color w:val="auto"/>
              </w:rPr>
            </w:pPr>
            <w:r>
              <w:rPr>
                <w:rFonts w:hint="eastAsia" w:ascii="宋体" w:hAnsi="宋体" w:eastAsia="宋体" w:cs="宋体"/>
                <w:color w:val="auto"/>
              </w:rPr>
              <w:t>视频会议终端-3 辅流输出</w:t>
            </w:r>
          </w:p>
        </w:tc>
      </w:tr>
      <w:tr w14:paraId="409ABC9D">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7E66FA53">
            <w:pPr>
              <w:spacing w:line="360" w:lineRule="exact"/>
              <w:jc w:val="center"/>
              <w:rPr>
                <w:rFonts w:hint="eastAsia" w:ascii="宋体" w:hAnsi="宋体" w:eastAsia="宋体" w:cs="宋体"/>
                <w:color w:val="auto"/>
              </w:rPr>
            </w:pPr>
            <w:r>
              <w:rPr>
                <w:rFonts w:hint="eastAsia" w:ascii="宋体" w:hAnsi="宋体" w:eastAsia="宋体" w:cs="宋体"/>
                <w:color w:val="auto"/>
              </w:rPr>
              <w:t>23</w:t>
            </w:r>
          </w:p>
        </w:tc>
        <w:tc>
          <w:tcPr>
            <w:tcW w:w="640" w:type="pct"/>
            <w:vMerge w:val="continue"/>
            <w:tcBorders>
              <w:tl2br w:val="nil"/>
              <w:tr2bl w:val="nil"/>
            </w:tcBorders>
            <w:vAlign w:val="center"/>
          </w:tcPr>
          <w:p w14:paraId="4F9E4D25">
            <w:pPr>
              <w:spacing w:line="360" w:lineRule="exact"/>
              <w:rPr>
                <w:rFonts w:hint="eastAsia" w:ascii="宋体" w:hAnsi="宋体" w:eastAsia="宋体" w:cs="宋体"/>
                <w:color w:val="auto"/>
              </w:rPr>
            </w:pPr>
          </w:p>
        </w:tc>
        <w:tc>
          <w:tcPr>
            <w:tcW w:w="1198" w:type="pct"/>
            <w:tcBorders>
              <w:tl2br w:val="nil"/>
              <w:tr2bl w:val="nil"/>
            </w:tcBorders>
            <w:vAlign w:val="center"/>
          </w:tcPr>
          <w:p w14:paraId="07025C30">
            <w:pPr>
              <w:spacing w:line="360" w:lineRule="exact"/>
              <w:rPr>
                <w:rFonts w:hint="eastAsia" w:ascii="宋体" w:hAnsi="宋体" w:eastAsia="宋体" w:cs="宋体"/>
                <w:color w:val="auto"/>
              </w:rPr>
            </w:pPr>
            <w:r>
              <w:rPr>
                <w:rFonts w:hint="eastAsia" w:ascii="宋体" w:hAnsi="宋体" w:eastAsia="宋体" w:cs="宋体"/>
                <w:color w:val="auto"/>
              </w:rPr>
              <w:t>录播一体机</w:t>
            </w:r>
          </w:p>
        </w:tc>
        <w:tc>
          <w:tcPr>
            <w:tcW w:w="411" w:type="pct"/>
            <w:tcBorders>
              <w:tl2br w:val="nil"/>
              <w:tr2bl w:val="nil"/>
            </w:tcBorders>
            <w:vAlign w:val="center"/>
          </w:tcPr>
          <w:p w14:paraId="00974574">
            <w:pPr>
              <w:spacing w:line="360" w:lineRule="exact"/>
              <w:jc w:val="center"/>
              <w:rPr>
                <w:rFonts w:hint="eastAsia" w:ascii="宋体" w:hAnsi="宋体" w:eastAsia="宋体" w:cs="宋体"/>
                <w:color w:val="auto"/>
              </w:rPr>
            </w:pPr>
            <w:r>
              <w:rPr>
                <w:rFonts w:hint="eastAsia" w:ascii="宋体" w:hAnsi="宋体" w:eastAsia="宋体" w:cs="宋体"/>
                <w:color w:val="auto"/>
              </w:rPr>
              <w:t>23</w:t>
            </w:r>
          </w:p>
        </w:tc>
        <w:tc>
          <w:tcPr>
            <w:tcW w:w="511" w:type="pct"/>
            <w:vMerge w:val="continue"/>
            <w:tcBorders>
              <w:tl2br w:val="nil"/>
              <w:tr2bl w:val="nil"/>
            </w:tcBorders>
            <w:vAlign w:val="center"/>
          </w:tcPr>
          <w:p w14:paraId="46502677">
            <w:pPr>
              <w:spacing w:line="360" w:lineRule="exact"/>
              <w:rPr>
                <w:rFonts w:hint="eastAsia" w:ascii="宋体" w:hAnsi="宋体" w:eastAsia="宋体" w:cs="宋体"/>
                <w:color w:val="auto"/>
              </w:rPr>
            </w:pPr>
          </w:p>
        </w:tc>
        <w:tc>
          <w:tcPr>
            <w:tcW w:w="1854" w:type="pct"/>
            <w:tcBorders>
              <w:tl2br w:val="nil"/>
              <w:tr2bl w:val="nil"/>
            </w:tcBorders>
            <w:vAlign w:val="center"/>
          </w:tcPr>
          <w:p w14:paraId="0BE08D55">
            <w:pPr>
              <w:spacing w:line="360" w:lineRule="exact"/>
              <w:rPr>
                <w:rFonts w:hint="eastAsia" w:ascii="宋体" w:hAnsi="宋体" w:eastAsia="宋体" w:cs="宋体"/>
                <w:color w:val="auto"/>
              </w:rPr>
            </w:pPr>
            <w:r>
              <w:rPr>
                <w:rFonts w:hint="eastAsia" w:ascii="宋体" w:hAnsi="宋体" w:eastAsia="宋体" w:cs="宋体"/>
                <w:color w:val="auto"/>
              </w:rPr>
              <w:t>录播一体机</w:t>
            </w:r>
          </w:p>
        </w:tc>
      </w:tr>
      <w:tr w14:paraId="7C1FC01B">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0B42987F">
            <w:pPr>
              <w:spacing w:line="360" w:lineRule="exact"/>
              <w:jc w:val="center"/>
              <w:rPr>
                <w:rFonts w:hint="eastAsia" w:ascii="宋体" w:hAnsi="宋体" w:eastAsia="宋体" w:cs="宋体"/>
                <w:color w:val="auto"/>
              </w:rPr>
            </w:pPr>
            <w:r>
              <w:rPr>
                <w:rFonts w:hint="eastAsia" w:ascii="宋体" w:hAnsi="宋体" w:eastAsia="宋体" w:cs="宋体"/>
                <w:color w:val="auto"/>
              </w:rPr>
              <w:t>24</w:t>
            </w:r>
          </w:p>
        </w:tc>
        <w:tc>
          <w:tcPr>
            <w:tcW w:w="640" w:type="pct"/>
            <w:vMerge w:val="continue"/>
            <w:tcBorders>
              <w:tl2br w:val="nil"/>
              <w:tr2bl w:val="nil"/>
            </w:tcBorders>
            <w:vAlign w:val="center"/>
          </w:tcPr>
          <w:p w14:paraId="14E1023A">
            <w:pPr>
              <w:spacing w:line="360" w:lineRule="exact"/>
              <w:rPr>
                <w:rFonts w:hint="eastAsia" w:ascii="宋体" w:hAnsi="宋体" w:eastAsia="宋体" w:cs="宋体"/>
                <w:color w:val="auto"/>
              </w:rPr>
            </w:pPr>
          </w:p>
        </w:tc>
        <w:tc>
          <w:tcPr>
            <w:tcW w:w="1198" w:type="pct"/>
            <w:tcBorders>
              <w:tl2br w:val="nil"/>
              <w:tr2bl w:val="nil"/>
            </w:tcBorders>
            <w:vAlign w:val="center"/>
          </w:tcPr>
          <w:p w14:paraId="171F267E">
            <w:pPr>
              <w:spacing w:line="360" w:lineRule="exact"/>
              <w:rPr>
                <w:rFonts w:hint="eastAsia" w:ascii="宋体" w:hAnsi="宋体" w:eastAsia="宋体" w:cs="宋体"/>
                <w:color w:val="auto"/>
              </w:rPr>
            </w:pPr>
            <w:r>
              <w:rPr>
                <w:rFonts w:hint="eastAsia" w:ascii="宋体" w:hAnsi="宋体" w:eastAsia="宋体" w:cs="宋体"/>
                <w:color w:val="auto"/>
              </w:rPr>
              <w:t>预留</w:t>
            </w:r>
          </w:p>
        </w:tc>
        <w:tc>
          <w:tcPr>
            <w:tcW w:w="411" w:type="pct"/>
            <w:tcBorders>
              <w:tl2br w:val="nil"/>
              <w:tr2bl w:val="nil"/>
            </w:tcBorders>
            <w:vAlign w:val="center"/>
          </w:tcPr>
          <w:p w14:paraId="211464D3">
            <w:pPr>
              <w:spacing w:line="360" w:lineRule="exact"/>
              <w:jc w:val="center"/>
              <w:rPr>
                <w:rFonts w:hint="eastAsia" w:ascii="宋体" w:hAnsi="宋体" w:eastAsia="宋体" w:cs="宋体"/>
                <w:color w:val="auto"/>
              </w:rPr>
            </w:pPr>
            <w:r>
              <w:rPr>
                <w:rFonts w:hint="eastAsia" w:ascii="宋体" w:hAnsi="宋体" w:eastAsia="宋体" w:cs="宋体"/>
                <w:color w:val="auto"/>
              </w:rPr>
              <w:t>24</w:t>
            </w:r>
          </w:p>
        </w:tc>
        <w:tc>
          <w:tcPr>
            <w:tcW w:w="511" w:type="pct"/>
            <w:vMerge w:val="continue"/>
            <w:tcBorders>
              <w:tl2br w:val="nil"/>
              <w:tr2bl w:val="nil"/>
            </w:tcBorders>
            <w:vAlign w:val="center"/>
          </w:tcPr>
          <w:p w14:paraId="266CBD35">
            <w:pPr>
              <w:spacing w:line="360" w:lineRule="exact"/>
              <w:rPr>
                <w:rFonts w:hint="eastAsia" w:ascii="宋体" w:hAnsi="宋体" w:eastAsia="宋体" w:cs="宋体"/>
                <w:color w:val="auto"/>
              </w:rPr>
            </w:pPr>
          </w:p>
        </w:tc>
        <w:tc>
          <w:tcPr>
            <w:tcW w:w="1854" w:type="pct"/>
            <w:tcBorders>
              <w:tl2br w:val="nil"/>
              <w:tr2bl w:val="nil"/>
            </w:tcBorders>
            <w:vAlign w:val="center"/>
          </w:tcPr>
          <w:p w14:paraId="34A369D4">
            <w:pPr>
              <w:spacing w:line="360" w:lineRule="exact"/>
              <w:rPr>
                <w:rFonts w:hint="eastAsia" w:ascii="宋体" w:hAnsi="宋体" w:eastAsia="宋体" w:cs="宋体"/>
                <w:color w:val="auto"/>
              </w:rPr>
            </w:pPr>
            <w:r>
              <w:rPr>
                <w:rFonts w:hint="eastAsia" w:ascii="宋体" w:hAnsi="宋体" w:eastAsia="宋体" w:cs="宋体"/>
                <w:color w:val="auto"/>
              </w:rPr>
              <w:t>预留</w:t>
            </w:r>
          </w:p>
        </w:tc>
      </w:tr>
      <w:tr w14:paraId="2D6C0D38">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6919C0B2">
            <w:pPr>
              <w:spacing w:line="360" w:lineRule="exact"/>
              <w:jc w:val="center"/>
              <w:rPr>
                <w:rFonts w:hint="eastAsia" w:ascii="宋体" w:hAnsi="宋体" w:eastAsia="宋体" w:cs="宋体"/>
                <w:color w:val="auto"/>
              </w:rPr>
            </w:pPr>
            <w:r>
              <w:rPr>
                <w:rFonts w:hint="eastAsia" w:ascii="宋体" w:hAnsi="宋体" w:eastAsia="宋体" w:cs="宋体"/>
                <w:color w:val="auto"/>
              </w:rPr>
              <w:t>25</w:t>
            </w:r>
          </w:p>
        </w:tc>
        <w:tc>
          <w:tcPr>
            <w:tcW w:w="640" w:type="pct"/>
            <w:vMerge w:val="restart"/>
            <w:tcBorders>
              <w:tl2br w:val="nil"/>
              <w:tr2bl w:val="nil"/>
            </w:tcBorders>
            <w:vAlign w:val="center"/>
          </w:tcPr>
          <w:p w14:paraId="1C02544B">
            <w:pPr>
              <w:spacing w:line="360" w:lineRule="exact"/>
              <w:rPr>
                <w:rFonts w:hint="eastAsia" w:ascii="宋体" w:hAnsi="宋体" w:eastAsia="宋体" w:cs="宋体"/>
                <w:color w:val="auto"/>
              </w:rPr>
            </w:pPr>
            <w:r>
              <w:rPr>
                <w:rFonts w:hint="eastAsia" w:ascii="宋体" w:hAnsi="宋体" w:eastAsia="宋体" w:cs="宋体"/>
                <w:color w:val="auto"/>
              </w:rPr>
              <w:t>4K30HZ-光纤KVM接口</w:t>
            </w:r>
          </w:p>
        </w:tc>
        <w:tc>
          <w:tcPr>
            <w:tcW w:w="1198" w:type="pct"/>
            <w:tcBorders>
              <w:tl2br w:val="nil"/>
              <w:tr2bl w:val="nil"/>
            </w:tcBorders>
            <w:vAlign w:val="center"/>
          </w:tcPr>
          <w:p w14:paraId="20687CBE">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座席无损光纤输入节点-音视频交互终端-1</w:t>
            </w:r>
          </w:p>
        </w:tc>
        <w:tc>
          <w:tcPr>
            <w:tcW w:w="411" w:type="pct"/>
            <w:tcBorders>
              <w:tl2br w:val="nil"/>
              <w:tr2bl w:val="nil"/>
            </w:tcBorders>
            <w:vAlign w:val="center"/>
          </w:tcPr>
          <w:p w14:paraId="6386410A">
            <w:pPr>
              <w:spacing w:line="360" w:lineRule="exact"/>
              <w:jc w:val="center"/>
              <w:rPr>
                <w:rFonts w:hint="eastAsia" w:ascii="宋体" w:hAnsi="宋体" w:eastAsia="宋体" w:cs="宋体"/>
                <w:color w:val="auto"/>
              </w:rPr>
            </w:pPr>
            <w:r>
              <w:rPr>
                <w:rFonts w:hint="eastAsia" w:ascii="宋体" w:hAnsi="宋体" w:eastAsia="宋体" w:cs="宋体"/>
                <w:color w:val="auto"/>
              </w:rPr>
              <w:t>25</w:t>
            </w:r>
          </w:p>
        </w:tc>
        <w:tc>
          <w:tcPr>
            <w:tcW w:w="511" w:type="pct"/>
            <w:vMerge w:val="restart"/>
            <w:tcBorders>
              <w:tl2br w:val="nil"/>
              <w:tr2bl w:val="nil"/>
            </w:tcBorders>
            <w:vAlign w:val="center"/>
          </w:tcPr>
          <w:p w14:paraId="307A096E">
            <w:pPr>
              <w:spacing w:line="360" w:lineRule="exact"/>
              <w:rPr>
                <w:rFonts w:hint="eastAsia" w:ascii="宋体" w:hAnsi="宋体" w:eastAsia="宋体" w:cs="宋体"/>
                <w:color w:val="auto"/>
              </w:rPr>
            </w:pPr>
            <w:r>
              <w:rPr>
                <w:rFonts w:hint="eastAsia" w:ascii="宋体" w:hAnsi="宋体" w:eastAsia="宋体" w:cs="宋体"/>
                <w:color w:val="auto"/>
              </w:rPr>
              <w:t>4K30HZ-光纤KVM接口</w:t>
            </w:r>
          </w:p>
        </w:tc>
        <w:tc>
          <w:tcPr>
            <w:tcW w:w="1854" w:type="pct"/>
            <w:tcBorders>
              <w:tl2br w:val="nil"/>
              <w:tr2bl w:val="nil"/>
            </w:tcBorders>
            <w:vAlign w:val="center"/>
          </w:tcPr>
          <w:p w14:paraId="54C890E9">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座席无损光纤输出节点-操作台显示终端-1</w:t>
            </w:r>
          </w:p>
        </w:tc>
      </w:tr>
      <w:tr w14:paraId="172F9A0A">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2543D744">
            <w:pPr>
              <w:spacing w:line="360" w:lineRule="exact"/>
              <w:jc w:val="center"/>
              <w:rPr>
                <w:rFonts w:hint="eastAsia" w:ascii="宋体" w:hAnsi="宋体" w:eastAsia="宋体" w:cs="宋体"/>
                <w:color w:val="auto"/>
              </w:rPr>
            </w:pPr>
            <w:r>
              <w:rPr>
                <w:rFonts w:hint="eastAsia" w:ascii="宋体" w:hAnsi="宋体" w:eastAsia="宋体" w:cs="宋体"/>
                <w:color w:val="auto"/>
              </w:rPr>
              <w:t>26</w:t>
            </w:r>
          </w:p>
        </w:tc>
        <w:tc>
          <w:tcPr>
            <w:tcW w:w="640" w:type="pct"/>
            <w:vMerge w:val="continue"/>
            <w:tcBorders>
              <w:tl2br w:val="nil"/>
              <w:tr2bl w:val="nil"/>
            </w:tcBorders>
            <w:vAlign w:val="center"/>
          </w:tcPr>
          <w:p w14:paraId="36A60ED7">
            <w:pPr>
              <w:spacing w:line="360" w:lineRule="exact"/>
              <w:rPr>
                <w:rFonts w:hint="eastAsia" w:ascii="宋体" w:hAnsi="宋体" w:eastAsia="宋体" w:cs="宋体"/>
                <w:color w:val="auto"/>
              </w:rPr>
            </w:pPr>
          </w:p>
        </w:tc>
        <w:tc>
          <w:tcPr>
            <w:tcW w:w="1198" w:type="pct"/>
            <w:tcBorders>
              <w:tl2br w:val="nil"/>
              <w:tr2bl w:val="nil"/>
            </w:tcBorders>
            <w:vAlign w:val="center"/>
          </w:tcPr>
          <w:p w14:paraId="1B941E5B">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座席无损光纤输入节点-音视频交互终端-2</w:t>
            </w:r>
          </w:p>
        </w:tc>
        <w:tc>
          <w:tcPr>
            <w:tcW w:w="411" w:type="pct"/>
            <w:tcBorders>
              <w:tl2br w:val="nil"/>
              <w:tr2bl w:val="nil"/>
            </w:tcBorders>
            <w:vAlign w:val="center"/>
          </w:tcPr>
          <w:p w14:paraId="1C5D5124">
            <w:pPr>
              <w:spacing w:line="360" w:lineRule="exact"/>
              <w:jc w:val="center"/>
              <w:rPr>
                <w:rFonts w:hint="eastAsia" w:ascii="宋体" w:hAnsi="宋体" w:eastAsia="宋体" w:cs="宋体"/>
                <w:color w:val="auto"/>
              </w:rPr>
            </w:pPr>
            <w:r>
              <w:rPr>
                <w:rFonts w:hint="eastAsia" w:ascii="宋体" w:hAnsi="宋体" w:eastAsia="宋体" w:cs="宋体"/>
                <w:color w:val="auto"/>
              </w:rPr>
              <w:t>26</w:t>
            </w:r>
          </w:p>
        </w:tc>
        <w:tc>
          <w:tcPr>
            <w:tcW w:w="511" w:type="pct"/>
            <w:vMerge w:val="continue"/>
            <w:tcBorders>
              <w:tl2br w:val="nil"/>
              <w:tr2bl w:val="nil"/>
            </w:tcBorders>
            <w:vAlign w:val="center"/>
          </w:tcPr>
          <w:p w14:paraId="42FEA1E0">
            <w:pPr>
              <w:spacing w:line="360" w:lineRule="exact"/>
              <w:rPr>
                <w:rFonts w:hint="eastAsia" w:ascii="宋体" w:hAnsi="宋体" w:eastAsia="宋体" w:cs="宋体"/>
                <w:color w:val="auto"/>
              </w:rPr>
            </w:pPr>
          </w:p>
        </w:tc>
        <w:tc>
          <w:tcPr>
            <w:tcW w:w="1854" w:type="pct"/>
            <w:tcBorders>
              <w:tl2br w:val="nil"/>
              <w:tr2bl w:val="nil"/>
            </w:tcBorders>
            <w:vAlign w:val="center"/>
          </w:tcPr>
          <w:p w14:paraId="3D94F960">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座席无损光纤输出节点-操作台显示终端-2</w:t>
            </w:r>
          </w:p>
        </w:tc>
      </w:tr>
      <w:tr w14:paraId="7BD7C6B7">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18353406">
            <w:pPr>
              <w:spacing w:line="360" w:lineRule="exact"/>
              <w:jc w:val="center"/>
              <w:rPr>
                <w:rFonts w:hint="eastAsia" w:ascii="宋体" w:hAnsi="宋体" w:eastAsia="宋体" w:cs="宋体"/>
                <w:color w:val="auto"/>
              </w:rPr>
            </w:pPr>
            <w:r>
              <w:rPr>
                <w:rFonts w:hint="eastAsia" w:ascii="宋体" w:hAnsi="宋体" w:eastAsia="宋体" w:cs="宋体"/>
                <w:color w:val="auto"/>
              </w:rPr>
              <w:t>27</w:t>
            </w:r>
          </w:p>
        </w:tc>
        <w:tc>
          <w:tcPr>
            <w:tcW w:w="640" w:type="pct"/>
            <w:vMerge w:val="continue"/>
            <w:tcBorders>
              <w:tl2br w:val="nil"/>
              <w:tr2bl w:val="nil"/>
            </w:tcBorders>
            <w:vAlign w:val="center"/>
          </w:tcPr>
          <w:p w14:paraId="4C197B1C">
            <w:pPr>
              <w:spacing w:line="360" w:lineRule="exact"/>
              <w:rPr>
                <w:rFonts w:hint="eastAsia" w:ascii="宋体" w:hAnsi="宋体" w:eastAsia="宋体" w:cs="宋体"/>
                <w:color w:val="auto"/>
              </w:rPr>
            </w:pPr>
          </w:p>
        </w:tc>
        <w:tc>
          <w:tcPr>
            <w:tcW w:w="1198" w:type="pct"/>
            <w:tcBorders>
              <w:tl2br w:val="nil"/>
              <w:tr2bl w:val="nil"/>
            </w:tcBorders>
            <w:vAlign w:val="center"/>
          </w:tcPr>
          <w:p w14:paraId="0894AC1B">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座席无损光纤输入节点-音视频交互终端-3</w:t>
            </w:r>
          </w:p>
        </w:tc>
        <w:tc>
          <w:tcPr>
            <w:tcW w:w="411" w:type="pct"/>
            <w:tcBorders>
              <w:tl2br w:val="nil"/>
              <w:tr2bl w:val="nil"/>
            </w:tcBorders>
            <w:vAlign w:val="center"/>
          </w:tcPr>
          <w:p w14:paraId="4A9B2D7F">
            <w:pPr>
              <w:spacing w:line="360" w:lineRule="exact"/>
              <w:jc w:val="center"/>
              <w:rPr>
                <w:rFonts w:hint="eastAsia" w:ascii="宋体" w:hAnsi="宋体" w:eastAsia="宋体" w:cs="宋体"/>
                <w:color w:val="auto"/>
              </w:rPr>
            </w:pPr>
            <w:r>
              <w:rPr>
                <w:rFonts w:hint="eastAsia" w:ascii="宋体" w:hAnsi="宋体" w:eastAsia="宋体" w:cs="宋体"/>
                <w:color w:val="auto"/>
              </w:rPr>
              <w:t>27</w:t>
            </w:r>
          </w:p>
        </w:tc>
        <w:tc>
          <w:tcPr>
            <w:tcW w:w="511" w:type="pct"/>
            <w:vMerge w:val="continue"/>
            <w:tcBorders>
              <w:tl2br w:val="nil"/>
              <w:tr2bl w:val="nil"/>
            </w:tcBorders>
            <w:vAlign w:val="center"/>
          </w:tcPr>
          <w:p w14:paraId="3E2D48FD">
            <w:pPr>
              <w:spacing w:line="360" w:lineRule="exact"/>
              <w:rPr>
                <w:rFonts w:hint="eastAsia" w:ascii="宋体" w:hAnsi="宋体" w:eastAsia="宋体" w:cs="宋体"/>
                <w:color w:val="auto"/>
              </w:rPr>
            </w:pPr>
          </w:p>
        </w:tc>
        <w:tc>
          <w:tcPr>
            <w:tcW w:w="1854" w:type="pct"/>
            <w:tcBorders>
              <w:tl2br w:val="nil"/>
              <w:tr2bl w:val="nil"/>
            </w:tcBorders>
            <w:vAlign w:val="center"/>
          </w:tcPr>
          <w:p w14:paraId="6A55E24E">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座席无损光纤输出节点-操作台显示终端-3</w:t>
            </w:r>
          </w:p>
        </w:tc>
      </w:tr>
      <w:tr w14:paraId="4D6B308E">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1FEF4867">
            <w:pPr>
              <w:spacing w:line="360" w:lineRule="exact"/>
              <w:jc w:val="center"/>
              <w:rPr>
                <w:rFonts w:hint="eastAsia" w:ascii="宋体" w:hAnsi="宋体" w:eastAsia="宋体" w:cs="宋体"/>
                <w:color w:val="auto"/>
              </w:rPr>
            </w:pPr>
            <w:r>
              <w:rPr>
                <w:rFonts w:hint="eastAsia" w:ascii="宋体" w:hAnsi="宋体" w:eastAsia="宋体" w:cs="宋体"/>
                <w:color w:val="auto"/>
              </w:rPr>
              <w:t>28</w:t>
            </w:r>
          </w:p>
        </w:tc>
        <w:tc>
          <w:tcPr>
            <w:tcW w:w="640" w:type="pct"/>
            <w:vMerge w:val="continue"/>
            <w:tcBorders>
              <w:tl2br w:val="nil"/>
              <w:tr2bl w:val="nil"/>
            </w:tcBorders>
            <w:vAlign w:val="center"/>
          </w:tcPr>
          <w:p w14:paraId="39B95CE1">
            <w:pPr>
              <w:spacing w:line="360" w:lineRule="exact"/>
              <w:rPr>
                <w:rFonts w:hint="eastAsia" w:ascii="宋体" w:hAnsi="宋体" w:eastAsia="宋体" w:cs="宋体"/>
                <w:color w:val="auto"/>
              </w:rPr>
            </w:pPr>
          </w:p>
        </w:tc>
        <w:tc>
          <w:tcPr>
            <w:tcW w:w="1198" w:type="pct"/>
            <w:tcBorders>
              <w:tl2br w:val="nil"/>
              <w:tr2bl w:val="nil"/>
            </w:tcBorders>
            <w:vAlign w:val="center"/>
          </w:tcPr>
          <w:p w14:paraId="172CE5D4">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座席无损光纤输入节点-音视频交互终端-4</w:t>
            </w:r>
          </w:p>
        </w:tc>
        <w:tc>
          <w:tcPr>
            <w:tcW w:w="411" w:type="pct"/>
            <w:tcBorders>
              <w:tl2br w:val="nil"/>
              <w:tr2bl w:val="nil"/>
            </w:tcBorders>
            <w:vAlign w:val="center"/>
          </w:tcPr>
          <w:p w14:paraId="3079B16F">
            <w:pPr>
              <w:spacing w:line="360" w:lineRule="exact"/>
              <w:jc w:val="center"/>
              <w:rPr>
                <w:rFonts w:hint="eastAsia" w:ascii="宋体" w:hAnsi="宋体" w:eastAsia="宋体" w:cs="宋体"/>
                <w:color w:val="auto"/>
              </w:rPr>
            </w:pPr>
            <w:r>
              <w:rPr>
                <w:rFonts w:hint="eastAsia" w:ascii="宋体" w:hAnsi="宋体" w:eastAsia="宋体" w:cs="宋体"/>
                <w:color w:val="auto"/>
              </w:rPr>
              <w:t>28</w:t>
            </w:r>
          </w:p>
        </w:tc>
        <w:tc>
          <w:tcPr>
            <w:tcW w:w="511" w:type="pct"/>
            <w:vMerge w:val="continue"/>
            <w:tcBorders>
              <w:tl2br w:val="nil"/>
              <w:tr2bl w:val="nil"/>
            </w:tcBorders>
            <w:vAlign w:val="center"/>
          </w:tcPr>
          <w:p w14:paraId="4798CABD">
            <w:pPr>
              <w:spacing w:line="360" w:lineRule="exact"/>
              <w:rPr>
                <w:rFonts w:hint="eastAsia" w:ascii="宋体" w:hAnsi="宋体" w:eastAsia="宋体" w:cs="宋体"/>
                <w:color w:val="auto"/>
              </w:rPr>
            </w:pPr>
          </w:p>
        </w:tc>
        <w:tc>
          <w:tcPr>
            <w:tcW w:w="1854" w:type="pct"/>
            <w:tcBorders>
              <w:tl2br w:val="nil"/>
              <w:tr2bl w:val="nil"/>
            </w:tcBorders>
            <w:vAlign w:val="center"/>
          </w:tcPr>
          <w:p w14:paraId="4BA67F37">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座席无损光纤输出节点-操作台显示终端-4</w:t>
            </w:r>
          </w:p>
        </w:tc>
      </w:tr>
      <w:tr w14:paraId="2A7F442B">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24328DAE">
            <w:pPr>
              <w:spacing w:line="360" w:lineRule="exact"/>
              <w:jc w:val="center"/>
              <w:rPr>
                <w:rFonts w:hint="eastAsia" w:ascii="宋体" w:hAnsi="宋体" w:eastAsia="宋体" w:cs="宋体"/>
                <w:color w:val="auto"/>
              </w:rPr>
            </w:pPr>
            <w:r>
              <w:rPr>
                <w:rFonts w:hint="eastAsia" w:ascii="宋体" w:hAnsi="宋体" w:eastAsia="宋体" w:cs="宋体"/>
                <w:color w:val="auto"/>
              </w:rPr>
              <w:t>29</w:t>
            </w:r>
          </w:p>
        </w:tc>
        <w:tc>
          <w:tcPr>
            <w:tcW w:w="640" w:type="pct"/>
            <w:vMerge w:val="continue"/>
            <w:tcBorders>
              <w:tl2br w:val="nil"/>
              <w:tr2bl w:val="nil"/>
            </w:tcBorders>
            <w:vAlign w:val="center"/>
          </w:tcPr>
          <w:p w14:paraId="42721ABC">
            <w:pPr>
              <w:spacing w:line="360" w:lineRule="exact"/>
              <w:rPr>
                <w:rFonts w:hint="eastAsia" w:ascii="宋体" w:hAnsi="宋体" w:eastAsia="宋体" w:cs="宋体"/>
                <w:color w:val="auto"/>
              </w:rPr>
            </w:pPr>
          </w:p>
        </w:tc>
        <w:tc>
          <w:tcPr>
            <w:tcW w:w="1198" w:type="pct"/>
            <w:tcBorders>
              <w:tl2br w:val="nil"/>
              <w:tr2bl w:val="nil"/>
            </w:tcBorders>
            <w:vAlign w:val="center"/>
          </w:tcPr>
          <w:p w14:paraId="2E7885ED">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座席无损光纤输入节点-音视频交互终端-5</w:t>
            </w:r>
          </w:p>
        </w:tc>
        <w:tc>
          <w:tcPr>
            <w:tcW w:w="411" w:type="pct"/>
            <w:tcBorders>
              <w:tl2br w:val="nil"/>
              <w:tr2bl w:val="nil"/>
            </w:tcBorders>
            <w:vAlign w:val="center"/>
          </w:tcPr>
          <w:p w14:paraId="60B69097">
            <w:pPr>
              <w:spacing w:line="360" w:lineRule="exact"/>
              <w:jc w:val="center"/>
              <w:rPr>
                <w:rFonts w:hint="eastAsia" w:ascii="宋体" w:hAnsi="宋体" w:eastAsia="宋体" w:cs="宋体"/>
                <w:color w:val="auto"/>
              </w:rPr>
            </w:pPr>
            <w:r>
              <w:rPr>
                <w:rFonts w:hint="eastAsia" w:ascii="宋体" w:hAnsi="宋体" w:eastAsia="宋体" w:cs="宋体"/>
                <w:color w:val="auto"/>
              </w:rPr>
              <w:t>29</w:t>
            </w:r>
          </w:p>
        </w:tc>
        <w:tc>
          <w:tcPr>
            <w:tcW w:w="511" w:type="pct"/>
            <w:vMerge w:val="continue"/>
            <w:tcBorders>
              <w:tl2br w:val="nil"/>
              <w:tr2bl w:val="nil"/>
            </w:tcBorders>
            <w:vAlign w:val="center"/>
          </w:tcPr>
          <w:p w14:paraId="56D5D33C">
            <w:pPr>
              <w:spacing w:line="360" w:lineRule="exact"/>
              <w:rPr>
                <w:rFonts w:hint="eastAsia" w:ascii="宋体" w:hAnsi="宋体" w:eastAsia="宋体" w:cs="宋体"/>
                <w:color w:val="auto"/>
              </w:rPr>
            </w:pPr>
          </w:p>
        </w:tc>
        <w:tc>
          <w:tcPr>
            <w:tcW w:w="1854" w:type="pct"/>
            <w:tcBorders>
              <w:tl2br w:val="nil"/>
              <w:tr2bl w:val="nil"/>
            </w:tcBorders>
            <w:vAlign w:val="center"/>
          </w:tcPr>
          <w:p w14:paraId="64159197">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座席无损光纤输出节点-操作台显示终端-5</w:t>
            </w:r>
          </w:p>
        </w:tc>
      </w:tr>
      <w:tr w14:paraId="6083E327">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6F66F831">
            <w:pPr>
              <w:spacing w:line="360" w:lineRule="exact"/>
              <w:jc w:val="center"/>
              <w:rPr>
                <w:rFonts w:hint="eastAsia" w:ascii="宋体" w:hAnsi="宋体" w:eastAsia="宋体" w:cs="宋体"/>
                <w:color w:val="auto"/>
              </w:rPr>
            </w:pPr>
            <w:r>
              <w:rPr>
                <w:rFonts w:hint="eastAsia" w:ascii="宋体" w:hAnsi="宋体" w:eastAsia="宋体" w:cs="宋体"/>
                <w:color w:val="auto"/>
              </w:rPr>
              <w:t>30</w:t>
            </w:r>
          </w:p>
        </w:tc>
        <w:tc>
          <w:tcPr>
            <w:tcW w:w="640" w:type="pct"/>
            <w:vMerge w:val="continue"/>
            <w:tcBorders>
              <w:tl2br w:val="nil"/>
              <w:tr2bl w:val="nil"/>
            </w:tcBorders>
            <w:vAlign w:val="center"/>
          </w:tcPr>
          <w:p w14:paraId="5C4C5015">
            <w:pPr>
              <w:spacing w:line="360" w:lineRule="exact"/>
              <w:rPr>
                <w:rFonts w:hint="eastAsia" w:ascii="宋体" w:hAnsi="宋体" w:eastAsia="宋体" w:cs="宋体"/>
                <w:color w:val="auto"/>
              </w:rPr>
            </w:pPr>
          </w:p>
        </w:tc>
        <w:tc>
          <w:tcPr>
            <w:tcW w:w="1198" w:type="pct"/>
            <w:tcBorders>
              <w:tl2br w:val="nil"/>
              <w:tr2bl w:val="nil"/>
            </w:tcBorders>
            <w:vAlign w:val="center"/>
          </w:tcPr>
          <w:p w14:paraId="76A91F33">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座席无损光纤输入节点-音视频交互终端-6</w:t>
            </w:r>
          </w:p>
        </w:tc>
        <w:tc>
          <w:tcPr>
            <w:tcW w:w="411" w:type="pct"/>
            <w:tcBorders>
              <w:tl2br w:val="nil"/>
              <w:tr2bl w:val="nil"/>
            </w:tcBorders>
            <w:vAlign w:val="center"/>
          </w:tcPr>
          <w:p w14:paraId="511EE51B">
            <w:pPr>
              <w:spacing w:line="360" w:lineRule="exact"/>
              <w:jc w:val="center"/>
              <w:rPr>
                <w:rFonts w:hint="eastAsia" w:ascii="宋体" w:hAnsi="宋体" w:eastAsia="宋体" w:cs="宋体"/>
                <w:color w:val="auto"/>
              </w:rPr>
            </w:pPr>
            <w:r>
              <w:rPr>
                <w:rFonts w:hint="eastAsia" w:ascii="宋体" w:hAnsi="宋体" w:eastAsia="宋体" w:cs="宋体"/>
                <w:color w:val="auto"/>
              </w:rPr>
              <w:t>30</w:t>
            </w:r>
          </w:p>
        </w:tc>
        <w:tc>
          <w:tcPr>
            <w:tcW w:w="511" w:type="pct"/>
            <w:vMerge w:val="continue"/>
            <w:tcBorders>
              <w:tl2br w:val="nil"/>
              <w:tr2bl w:val="nil"/>
            </w:tcBorders>
            <w:vAlign w:val="center"/>
          </w:tcPr>
          <w:p w14:paraId="29482722">
            <w:pPr>
              <w:spacing w:line="360" w:lineRule="exact"/>
              <w:rPr>
                <w:rFonts w:hint="eastAsia" w:ascii="宋体" w:hAnsi="宋体" w:eastAsia="宋体" w:cs="宋体"/>
                <w:color w:val="auto"/>
              </w:rPr>
            </w:pPr>
          </w:p>
        </w:tc>
        <w:tc>
          <w:tcPr>
            <w:tcW w:w="1854" w:type="pct"/>
            <w:tcBorders>
              <w:tl2br w:val="nil"/>
              <w:tr2bl w:val="nil"/>
            </w:tcBorders>
            <w:vAlign w:val="center"/>
          </w:tcPr>
          <w:p w14:paraId="50121386">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座席无损光纤输出节点-操作台显示终端-6</w:t>
            </w:r>
          </w:p>
        </w:tc>
      </w:tr>
      <w:tr w14:paraId="6049AC52">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3EAE4974">
            <w:pPr>
              <w:spacing w:line="360" w:lineRule="exact"/>
              <w:jc w:val="center"/>
              <w:rPr>
                <w:rFonts w:hint="eastAsia" w:ascii="宋体" w:hAnsi="宋体" w:eastAsia="宋体" w:cs="宋体"/>
                <w:color w:val="auto"/>
              </w:rPr>
            </w:pPr>
            <w:r>
              <w:rPr>
                <w:rFonts w:hint="eastAsia" w:ascii="宋体" w:hAnsi="宋体" w:eastAsia="宋体" w:cs="宋体"/>
                <w:color w:val="auto"/>
              </w:rPr>
              <w:t>31</w:t>
            </w:r>
          </w:p>
        </w:tc>
        <w:tc>
          <w:tcPr>
            <w:tcW w:w="640" w:type="pct"/>
            <w:vMerge w:val="continue"/>
            <w:tcBorders>
              <w:tl2br w:val="nil"/>
              <w:tr2bl w:val="nil"/>
            </w:tcBorders>
            <w:vAlign w:val="center"/>
          </w:tcPr>
          <w:p w14:paraId="3F44AB67">
            <w:pPr>
              <w:spacing w:line="360" w:lineRule="exact"/>
              <w:rPr>
                <w:rFonts w:hint="eastAsia" w:ascii="宋体" w:hAnsi="宋体" w:eastAsia="宋体" w:cs="宋体"/>
                <w:color w:val="auto"/>
              </w:rPr>
            </w:pPr>
          </w:p>
        </w:tc>
        <w:tc>
          <w:tcPr>
            <w:tcW w:w="1198" w:type="pct"/>
            <w:tcBorders>
              <w:tl2br w:val="nil"/>
              <w:tr2bl w:val="nil"/>
            </w:tcBorders>
            <w:vAlign w:val="center"/>
          </w:tcPr>
          <w:p w14:paraId="4870541A">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座席无损光纤输入节点-音视频交互终端-7</w:t>
            </w:r>
          </w:p>
        </w:tc>
        <w:tc>
          <w:tcPr>
            <w:tcW w:w="411" w:type="pct"/>
            <w:tcBorders>
              <w:tl2br w:val="nil"/>
              <w:tr2bl w:val="nil"/>
            </w:tcBorders>
            <w:vAlign w:val="center"/>
          </w:tcPr>
          <w:p w14:paraId="18574071">
            <w:pPr>
              <w:spacing w:line="360" w:lineRule="exact"/>
              <w:jc w:val="center"/>
              <w:rPr>
                <w:rFonts w:hint="eastAsia" w:ascii="宋体" w:hAnsi="宋体" w:eastAsia="宋体" w:cs="宋体"/>
                <w:color w:val="auto"/>
              </w:rPr>
            </w:pPr>
            <w:r>
              <w:rPr>
                <w:rFonts w:hint="eastAsia" w:ascii="宋体" w:hAnsi="宋体" w:eastAsia="宋体" w:cs="宋体"/>
                <w:color w:val="auto"/>
              </w:rPr>
              <w:t>31</w:t>
            </w:r>
          </w:p>
        </w:tc>
        <w:tc>
          <w:tcPr>
            <w:tcW w:w="511" w:type="pct"/>
            <w:vMerge w:val="continue"/>
            <w:tcBorders>
              <w:tl2br w:val="nil"/>
              <w:tr2bl w:val="nil"/>
            </w:tcBorders>
            <w:vAlign w:val="center"/>
          </w:tcPr>
          <w:p w14:paraId="664FDE1B">
            <w:pPr>
              <w:spacing w:line="360" w:lineRule="exact"/>
              <w:rPr>
                <w:rFonts w:hint="eastAsia" w:ascii="宋体" w:hAnsi="宋体" w:eastAsia="宋体" w:cs="宋体"/>
                <w:color w:val="auto"/>
              </w:rPr>
            </w:pPr>
          </w:p>
        </w:tc>
        <w:tc>
          <w:tcPr>
            <w:tcW w:w="1854" w:type="pct"/>
            <w:tcBorders>
              <w:tl2br w:val="nil"/>
              <w:tr2bl w:val="nil"/>
            </w:tcBorders>
            <w:vAlign w:val="center"/>
          </w:tcPr>
          <w:p w14:paraId="21088E59">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座席无损光纤输出节点-操作台显示终端-7</w:t>
            </w:r>
          </w:p>
        </w:tc>
      </w:tr>
      <w:tr w14:paraId="662001A1">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0564A447">
            <w:pPr>
              <w:spacing w:line="360" w:lineRule="exact"/>
              <w:jc w:val="center"/>
              <w:rPr>
                <w:rFonts w:hint="eastAsia" w:ascii="宋体" w:hAnsi="宋体" w:eastAsia="宋体" w:cs="宋体"/>
                <w:color w:val="auto"/>
              </w:rPr>
            </w:pPr>
            <w:r>
              <w:rPr>
                <w:rFonts w:hint="eastAsia" w:ascii="宋体" w:hAnsi="宋体" w:eastAsia="宋体" w:cs="宋体"/>
                <w:color w:val="auto"/>
              </w:rPr>
              <w:t>32</w:t>
            </w:r>
          </w:p>
        </w:tc>
        <w:tc>
          <w:tcPr>
            <w:tcW w:w="640" w:type="pct"/>
            <w:vMerge w:val="continue"/>
            <w:tcBorders>
              <w:tl2br w:val="nil"/>
              <w:tr2bl w:val="nil"/>
            </w:tcBorders>
            <w:vAlign w:val="center"/>
          </w:tcPr>
          <w:p w14:paraId="00FEED25">
            <w:pPr>
              <w:spacing w:line="360" w:lineRule="exact"/>
              <w:rPr>
                <w:rFonts w:hint="eastAsia" w:ascii="宋体" w:hAnsi="宋体" w:eastAsia="宋体" w:cs="宋体"/>
                <w:color w:val="auto"/>
              </w:rPr>
            </w:pPr>
          </w:p>
        </w:tc>
        <w:tc>
          <w:tcPr>
            <w:tcW w:w="1198" w:type="pct"/>
            <w:tcBorders>
              <w:tl2br w:val="nil"/>
              <w:tr2bl w:val="nil"/>
            </w:tcBorders>
            <w:vAlign w:val="center"/>
          </w:tcPr>
          <w:p w14:paraId="4EDC6481">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座席无损光纤输入节点-音视频交互终端-8</w:t>
            </w:r>
          </w:p>
        </w:tc>
        <w:tc>
          <w:tcPr>
            <w:tcW w:w="411" w:type="pct"/>
            <w:tcBorders>
              <w:tl2br w:val="nil"/>
              <w:tr2bl w:val="nil"/>
            </w:tcBorders>
            <w:vAlign w:val="center"/>
          </w:tcPr>
          <w:p w14:paraId="78088E50">
            <w:pPr>
              <w:spacing w:line="360" w:lineRule="exact"/>
              <w:jc w:val="center"/>
              <w:rPr>
                <w:rFonts w:hint="eastAsia" w:ascii="宋体" w:hAnsi="宋体" w:eastAsia="宋体" w:cs="宋体"/>
                <w:color w:val="auto"/>
              </w:rPr>
            </w:pPr>
            <w:r>
              <w:rPr>
                <w:rFonts w:hint="eastAsia" w:ascii="宋体" w:hAnsi="宋体" w:eastAsia="宋体" w:cs="宋体"/>
                <w:color w:val="auto"/>
              </w:rPr>
              <w:t>32</w:t>
            </w:r>
          </w:p>
        </w:tc>
        <w:tc>
          <w:tcPr>
            <w:tcW w:w="511" w:type="pct"/>
            <w:vMerge w:val="continue"/>
            <w:tcBorders>
              <w:tl2br w:val="nil"/>
              <w:tr2bl w:val="nil"/>
            </w:tcBorders>
            <w:vAlign w:val="center"/>
          </w:tcPr>
          <w:p w14:paraId="7B489C7A">
            <w:pPr>
              <w:spacing w:line="360" w:lineRule="exact"/>
              <w:rPr>
                <w:rFonts w:hint="eastAsia" w:ascii="宋体" w:hAnsi="宋体" w:eastAsia="宋体" w:cs="宋体"/>
                <w:color w:val="auto"/>
              </w:rPr>
            </w:pPr>
          </w:p>
        </w:tc>
        <w:tc>
          <w:tcPr>
            <w:tcW w:w="1854" w:type="pct"/>
            <w:tcBorders>
              <w:tl2br w:val="nil"/>
              <w:tr2bl w:val="nil"/>
            </w:tcBorders>
            <w:vAlign w:val="center"/>
          </w:tcPr>
          <w:p w14:paraId="2BA7F99F">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座席无损光纤输出节点-操作台显示终端-8</w:t>
            </w:r>
          </w:p>
        </w:tc>
      </w:tr>
      <w:tr w14:paraId="21A96765">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84" w:type="pct"/>
            <w:tcBorders>
              <w:tl2br w:val="nil"/>
              <w:tr2bl w:val="nil"/>
            </w:tcBorders>
            <w:vAlign w:val="center"/>
          </w:tcPr>
          <w:p w14:paraId="74EB7885">
            <w:pPr>
              <w:spacing w:line="360" w:lineRule="exact"/>
              <w:jc w:val="center"/>
              <w:rPr>
                <w:rFonts w:hint="eastAsia" w:ascii="宋体" w:hAnsi="宋体" w:eastAsia="宋体" w:cs="宋体"/>
                <w:color w:val="auto"/>
              </w:rPr>
            </w:pPr>
            <w:r>
              <w:rPr>
                <w:rFonts w:hint="eastAsia" w:ascii="宋体" w:hAnsi="宋体" w:eastAsia="宋体" w:cs="宋体"/>
                <w:color w:val="auto"/>
              </w:rPr>
              <w:t>33</w:t>
            </w:r>
          </w:p>
        </w:tc>
        <w:tc>
          <w:tcPr>
            <w:tcW w:w="640" w:type="pct"/>
            <w:vMerge w:val="continue"/>
            <w:tcBorders>
              <w:tl2br w:val="nil"/>
              <w:tr2bl w:val="nil"/>
            </w:tcBorders>
            <w:vAlign w:val="center"/>
          </w:tcPr>
          <w:p w14:paraId="087B69E6">
            <w:pPr>
              <w:spacing w:line="360" w:lineRule="exact"/>
              <w:rPr>
                <w:rFonts w:hint="eastAsia" w:ascii="宋体" w:hAnsi="宋体" w:eastAsia="宋体" w:cs="宋体"/>
                <w:color w:val="auto"/>
              </w:rPr>
            </w:pPr>
          </w:p>
        </w:tc>
        <w:tc>
          <w:tcPr>
            <w:tcW w:w="1198" w:type="pct"/>
            <w:tcBorders>
              <w:tl2br w:val="nil"/>
              <w:tr2bl w:val="nil"/>
            </w:tcBorders>
            <w:vAlign w:val="center"/>
          </w:tcPr>
          <w:p w14:paraId="019A5F78">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座席无损光纤输入节点-音视频交互终端-9</w:t>
            </w:r>
          </w:p>
        </w:tc>
        <w:tc>
          <w:tcPr>
            <w:tcW w:w="411" w:type="pct"/>
            <w:tcBorders>
              <w:tl2br w:val="nil"/>
              <w:tr2bl w:val="nil"/>
            </w:tcBorders>
            <w:vAlign w:val="center"/>
          </w:tcPr>
          <w:p w14:paraId="1A4D39F1">
            <w:pPr>
              <w:spacing w:line="360" w:lineRule="exact"/>
              <w:jc w:val="center"/>
              <w:rPr>
                <w:rFonts w:hint="eastAsia" w:ascii="宋体" w:hAnsi="宋体" w:eastAsia="宋体" w:cs="宋体"/>
                <w:color w:val="auto"/>
              </w:rPr>
            </w:pPr>
            <w:r>
              <w:rPr>
                <w:rFonts w:hint="eastAsia" w:ascii="宋体" w:hAnsi="宋体" w:eastAsia="宋体" w:cs="宋体"/>
                <w:color w:val="auto"/>
              </w:rPr>
              <w:t>33</w:t>
            </w:r>
          </w:p>
        </w:tc>
        <w:tc>
          <w:tcPr>
            <w:tcW w:w="511" w:type="pct"/>
            <w:vMerge w:val="continue"/>
            <w:tcBorders>
              <w:tl2br w:val="nil"/>
              <w:tr2bl w:val="nil"/>
            </w:tcBorders>
            <w:vAlign w:val="center"/>
          </w:tcPr>
          <w:p w14:paraId="1FB480A3">
            <w:pPr>
              <w:spacing w:line="360" w:lineRule="exact"/>
              <w:rPr>
                <w:rFonts w:hint="eastAsia" w:ascii="宋体" w:hAnsi="宋体" w:eastAsia="宋体" w:cs="宋体"/>
                <w:color w:val="auto"/>
              </w:rPr>
            </w:pPr>
          </w:p>
        </w:tc>
        <w:tc>
          <w:tcPr>
            <w:tcW w:w="1854" w:type="pct"/>
            <w:tcBorders>
              <w:tl2br w:val="nil"/>
              <w:tr2bl w:val="nil"/>
            </w:tcBorders>
            <w:vAlign w:val="center"/>
          </w:tcPr>
          <w:p w14:paraId="6AB7A107">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座席无损光纤输出节点-操作台显示终端-9</w:t>
            </w:r>
          </w:p>
        </w:tc>
      </w:tr>
      <w:tr w14:paraId="6B05275E">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384" w:type="pct"/>
            <w:tcBorders>
              <w:tl2br w:val="nil"/>
              <w:tr2bl w:val="nil"/>
            </w:tcBorders>
            <w:vAlign w:val="center"/>
          </w:tcPr>
          <w:p w14:paraId="7AF04163">
            <w:pPr>
              <w:spacing w:line="360" w:lineRule="exact"/>
              <w:jc w:val="center"/>
              <w:rPr>
                <w:rFonts w:hint="eastAsia" w:ascii="宋体" w:hAnsi="宋体" w:eastAsia="宋体" w:cs="宋体"/>
                <w:color w:val="auto"/>
              </w:rPr>
            </w:pPr>
            <w:r>
              <w:rPr>
                <w:rFonts w:hint="eastAsia" w:ascii="宋体" w:hAnsi="宋体" w:eastAsia="宋体" w:cs="宋体"/>
                <w:color w:val="auto"/>
              </w:rPr>
              <w:t>34</w:t>
            </w:r>
          </w:p>
        </w:tc>
        <w:tc>
          <w:tcPr>
            <w:tcW w:w="640" w:type="pct"/>
            <w:vMerge w:val="continue"/>
            <w:tcBorders>
              <w:tl2br w:val="nil"/>
              <w:tr2bl w:val="nil"/>
            </w:tcBorders>
            <w:vAlign w:val="center"/>
          </w:tcPr>
          <w:p w14:paraId="6E097FE7">
            <w:pPr>
              <w:spacing w:line="360" w:lineRule="exact"/>
              <w:rPr>
                <w:rFonts w:hint="eastAsia" w:ascii="宋体" w:hAnsi="宋体" w:eastAsia="宋体" w:cs="宋体"/>
                <w:color w:val="auto"/>
              </w:rPr>
            </w:pPr>
          </w:p>
        </w:tc>
        <w:tc>
          <w:tcPr>
            <w:tcW w:w="1198" w:type="pct"/>
            <w:tcBorders>
              <w:tl2br w:val="nil"/>
              <w:tr2bl w:val="nil"/>
            </w:tcBorders>
            <w:vAlign w:val="center"/>
          </w:tcPr>
          <w:p w14:paraId="7D7CB461">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座席无损光纤输入节点-音视频交互终端-10</w:t>
            </w:r>
          </w:p>
        </w:tc>
        <w:tc>
          <w:tcPr>
            <w:tcW w:w="411" w:type="pct"/>
            <w:tcBorders>
              <w:tl2br w:val="nil"/>
              <w:tr2bl w:val="nil"/>
            </w:tcBorders>
            <w:vAlign w:val="center"/>
          </w:tcPr>
          <w:p w14:paraId="3420E9FF">
            <w:pPr>
              <w:spacing w:line="360" w:lineRule="exact"/>
              <w:jc w:val="center"/>
              <w:rPr>
                <w:rFonts w:hint="eastAsia" w:ascii="宋体" w:hAnsi="宋体" w:eastAsia="宋体" w:cs="宋体"/>
                <w:color w:val="auto"/>
              </w:rPr>
            </w:pPr>
            <w:r>
              <w:rPr>
                <w:rFonts w:hint="eastAsia" w:ascii="宋体" w:hAnsi="宋体" w:eastAsia="宋体" w:cs="宋体"/>
                <w:color w:val="auto"/>
              </w:rPr>
              <w:t>34</w:t>
            </w:r>
          </w:p>
        </w:tc>
        <w:tc>
          <w:tcPr>
            <w:tcW w:w="511" w:type="pct"/>
            <w:vMerge w:val="continue"/>
            <w:tcBorders>
              <w:tl2br w:val="nil"/>
              <w:tr2bl w:val="nil"/>
            </w:tcBorders>
            <w:vAlign w:val="center"/>
          </w:tcPr>
          <w:p w14:paraId="6DBD9FBE">
            <w:pPr>
              <w:spacing w:line="360" w:lineRule="exact"/>
              <w:rPr>
                <w:rFonts w:hint="eastAsia" w:ascii="宋体" w:hAnsi="宋体" w:eastAsia="宋体" w:cs="宋体"/>
                <w:color w:val="auto"/>
              </w:rPr>
            </w:pPr>
          </w:p>
        </w:tc>
        <w:tc>
          <w:tcPr>
            <w:tcW w:w="1854" w:type="pct"/>
            <w:tcBorders>
              <w:tl2br w:val="nil"/>
              <w:tr2bl w:val="nil"/>
            </w:tcBorders>
            <w:vAlign w:val="center"/>
          </w:tcPr>
          <w:p w14:paraId="1EA64080">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座席无损光纤输出节点-操作台显示终端-10</w:t>
            </w:r>
          </w:p>
        </w:tc>
      </w:tr>
      <w:tr w14:paraId="6B0D4530">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384" w:type="pct"/>
            <w:tcBorders>
              <w:tl2br w:val="nil"/>
              <w:tr2bl w:val="nil"/>
            </w:tcBorders>
            <w:vAlign w:val="center"/>
          </w:tcPr>
          <w:p w14:paraId="3FC43C2E">
            <w:pPr>
              <w:spacing w:line="360" w:lineRule="exact"/>
              <w:jc w:val="center"/>
              <w:rPr>
                <w:rFonts w:hint="eastAsia" w:ascii="宋体" w:hAnsi="宋体" w:eastAsia="宋体" w:cs="宋体"/>
                <w:color w:val="auto"/>
              </w:rPr>
            </w:pPr>
            <w:r>
              <w:rPr>
                <w:rFonts w:hint="eastAsia" w:ascii="宋体" w:hAnsi="宋体" w:eastAsia="宋体" w:cs="宋体"/>
                <w:color w:val="auto"/>
              </w:rPr>
              <w:t>35</w:t>
            </w:r>
          </w:p>
        </w:tc>
        <w:tc>
          <w:tcPr>
            <w:tcW w:w="640" w:type="pct"/>
            <w:vMerge w:val="continue"/>
            <w:tcBorders>
              <w:tl2br w:val="nil"/>
              <w:tr2bl w:val="nil"/>
            </w:tcBorders>
            <w:vAlign w:val="center"/>
          </w:tcPr>
          <w:p w14:paraId="66459470">
            <w:pPr>
              <w:spacing w:line="360" w:lineRule="exact"/>
              <w:rPr>
                <w:rFonts w:hint="eastAsia" w:ascii="宋体" w:hAnsi="宋体" w:eastAsia="宋体" w:cs="宋体"/>
                <w:color w:val="auto"/>
              </w:rPr>
            </w:pPr>
          </w:p>
        </w:tc>
        <w:tc>
          <w:tcPr>
            <w:tcW w:w="1198" w:type="pct"/>
            <w:tcBorders>
              <w:tl2br w:val="nil"/>
              <w:tr2bl w:val="nil"/>
            </w:tcBorders>
            <w:vAlign w:val="center"/>
          </w:tcPr>
          <w:p w14:paraId="165C83D4">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座席无损光纤输入节点-音视频交互终端-11</w:t>
            </w:r>
          </w:p>
        </w:tc>
        <w:tc>
          <w:tcPr>
            <w:tcW w:w="411" w:type="pct"/>
            <w:tcBorders>
              <w:tl2br w:val="nil"/>
              <w:tr2bl w:val="nil"/>
            </w:tcBorders>
            <w:vAlign w:val="center"/>
          </w:tcPr>
          <w:p w14:paraId="763A0825">
            <w:pPr>
              <w:spacing w:line="360" w:lineRule="exact"/>
              <w:jc w:val="center"/>
              <w:rPr>
                <w:rFonts w:hint="eastAsia" w:ascii="宋体" w:hAnsi="宋体" w:eastAsia="宋体" w:cs="宋体"/>
                <w:color w:val="auto"/>
              </w:rPr>
            </w:pPr>
            <w:r>
              <w:rPr>
                <w:rFonts w:hint="eastAsia" w:ascii="宋体" w:hAnsi="宋体" w:eastAsia="宋体" w:cs="宋体"/>
                <w:color w:val="auto"/>
              </w:rPr>
              <w:t>35</w:t>
            </w:r>
          </w:p>
        </w:tc>
        <w:tc>
          <w:tcPr>
            <w:tcW w:w="511" w:type="pct"/>
            <w:vMerge w:val="continue"/>
            <w:tcBorders>
              <w:tl2br w:val="nil"/>
              <w:tr2bl w:val="nil"/>
            </w:tcBorders>
            <w:vAlign w:val="center"/>
          </w:tcPr>
          <w:p w14:paraId="2B57731F">
            <w:pPr>
              <w:spacing w:line="360" w:lineRule="exact"/>
              <w:rPr>
                <w:rFonts w:hint="eastAsia" w:ascii="宋体" w:hAnsi="宋体" w:eastAsia="宋体" w:cs="宋体"/>
                <w:color w:val="auto"/>
              </w:rPr>
            </w:pPr>
          </w:p>
        </w:tc>
        <w:tc>
          <w:tcPr>
            <w:tcW w:w="1854" w:type="pct"/>
            <w:tcBorders>
              <w:tl2br w:val="nil"/>
              <w:tr2bl w:val="nil"/>
            </w:tcBorders>
            <w:vAlign w:val="center"/>
          </w:tcPr>
          <w:p w14:paraId="54E83384">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座席无损光纤输出节点-操作台显示终端-11</w:t>
            </w:r>
          </w:p>
        </w:tc>
      </w:tr>
      <w:tr w14:paraId="09574732">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384" w:type="pct"/>
            <w:tcBorders>
              <w:tl2br w:val="nil"/>
              <w:tr2bl w:val="nil"/>
            </w:tcBorders>
            <w:vAlign w:val="center"/>
          </w:tcPr>
          <w:p w14:paraId="77243467">
            <w:pPr>
              <w:spacing w:line="360" w:lineRule="exact"/>
              <w:jc w:val="center"/>
              <w:rPr>
                <w:rFonts w:hint="eastAsia" w:ascii="宋体" w:hAnsi="宋体" w:eastAsia="宋体" w:cs="宋体"/>
                <w:color w:val="auto"/>
              </w:rPr>
            </w:pPr>
            <w:r>
              <w:rPr>
                <w:rFonts w:hint="eastAsia" w:ascii="宋体" w:hAnsi="宋体" w:eastAsia="宋体" w:cs="宋体"/>
                <w:color w:val="auto"/>
              </w:rPr>
              <w:t>36</w:t>
            </w:r>
          </w:p>
        </w:tc>
        <w:tc>
          <w:tcPr>
            <w:tcW w:w="640" w:type="pct"/>
            <w:vMerge w:val="continue"/>
            <w:tcBorders>
              <w:tl2br w:val="nil"/>
              <w:tr2bl w:val="nil"/>
            </w:tcBorders>
            <w:vAlign w:val="center"/>
          </w:tcPr>
          <w:p w14:paraId="42FB37E6">
            <w:pPr>
              <w:spacing w:line="360" w:lineRule="exact"/>
              <w:rPr>
                <w:rFonts w:hint="eastAsia" w:ascii="宋体" w:hAnsi="宋体" w:eastAsia="宋体" w:cs="宋体"/>
                <w:color w:val="auto"/>
              </w:rPr>
            </w:pPr>
          </w:p>
        </w:tc>
        <w:tc>
          <w:tcPr>
            <w:tcW w:w="1198" w:type="pct"/>
            <w:tcBorders>
              <w:tl2br w:val="nil"/>
              <w:tr2bl w:val="nil"/>
            </w:tcBorders>
            <w:vAlign w:val="center"/>
          </w:tcPr>
          <w:p w14:paraId="3A9C3C5C">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座席无损光纤输入节点-音视频交互终端-12</w:t>
            </w:r>
          </w:p>
        </w:tc>
        <w:tc>
          <w:tcPr>
            <w:tcW w:w="411" w:type="pct"/>
            <w:tcBorders>
              <w:tl2br w:val="nil"/>
              <w:tr2bl w:val="nil"/>
            </w:tcBorders>
            <w:vAlign w:val="center"/>
          </w:tcPr>
          <w:p w14:paraId="16C46C0B">
            <w:pPr>
              <w:spacing w:line="360" w:lineRule="exact"/>
              <w:jc w:val="center"/>
              <w:rPr>
                <w:rFonts w:hint="eastAsia" w:ascii="宋体" w:hAnsi="宋体" w:eastAsia="宋体" w:cs="宋体"/>
                <w:color w:val="auto"/>
              </w:rPr>
            </w:pPr>
            <w:r>
              <w:rPr>
                <w:rFonts w:hint="eastAsia" w:ascii="宋体" w:hAnsi="宋体" w:eastAsia="宋体" w:cs="宋体"/>
                <w:color w:val="auto"/>
              </w:rPr>
              <w:t>36</w:t>
            </w:r>
          </w:p>
        </w:tc>
        <w:tc>
          <w:tcPr>
            <w:tcW w:w="511" w:type="pct"/>
            <w:vMerge w:val="continue"/>
            <w:tcBorders>
              <w:tl2br w:val="nil"/>
              <w:tr2bl w:val="nil"/>
            </w:tcBorders>
            <w:vAlign w:val="center"/>
          </w:tcPr>
          <w:p w14:paraId="08719494">
            <w:pPr>
              <w:spacing w:line="360" w:lineRule="exact"/>
              <w:rPr>
                <w:rFonts w:hint="eastAsia" w:ascii="宋体" w:hAnsi="宋体" w:eastAsia="宋体" w:cs="宋体"/>
                <w:color w:val="auto"/>
              </w:rPr>
            </w:pPr>
          </w:p>
        </w:tc>
        <w:tc>
          <w:tcPr>
            <w:tcW w:w="1854" w:type="pct"/>
            <w:tcBorders>
              <w:tl2br w:val="nil"/>
              <w:tr2bl w:val="nil"/>
            </w:tcBorders>
            <w:vAlign w:val="center"/>
          </w:tcPr>
          <w:p w14:paraId="085D962F">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座席无损光纤输出节点-操作台显示终端-12</w:t>
            </w:r>
          </w:p>
        </w:tc>
      </w:tr>
      <w:tr w14:paraId="0E9A6A6D">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384" w:type="pct"/>
            <w:tcBorders>
              <w:tl2br w:val="nil"/>
              <w:tr2bl w:val="nil"/>
            </w:tcBorders>
            <w:vAlign w:val="center"/>
          </w:tcPr>
          <w:p w14:paraId="7452EC87">
            <w:pPr>
              <w:spacing w:line="360" w:lineRule="exact"/>
              <w:jc w:val="center"/>
              <w:rPr>
                <w:rFonts w:hint="eastAsia" w:ascii="宋体" w:hAnsi="宋体" w:eastAsia="宋体" w:cs="宋体"/>
                <w:color w:val="auto"/>
              </w:rPr>
            </w:pPr>
            <w:r>
              <w:rPr>
                <w:rFonts w:hint="eastAsia" w:ascii="宋体" w:hAnsi="宋体" w:eastAsia="宋体" w:cs="宋体"/>
                <w:color w:val="auto"/>
              </w:rPr>
              <w:t>37</w:t>
            </w:r>
          </w:p>
        </w:tc>
        <w:tc>
          <w:tcPr>
            <w:tcW w:w="640" w:type="pct"/>
            <w:vMerge w:val="continue"/>
            <w:tcBorders>
              <w:tl2br w:val="nil"/>
              <w:tr2bl w:val="nil"/>
            </w:tcBorders>
            <w:vAlign w:val="center"/>
          </w:tcPr>
          <w:p w14:paraId="2C48ED0E">
            <w:pPr>
              <w:spacing w:line="360" w:lineRule="exact"/>
              <w:rPr>
                <w:rFonts w:hint="eastAsia" w:ascii="宋体" w:hAnsi="宋体" w:eastAsia="宋体" w:cs="宋体"/>
                <w:color w:val="auto"/>
              </w:rPr>
            </w:pPr>
          </w:p>
        </w:tc>
        <w:tc>
          <w:tcPr>
            <w:tcW w:w="1198" w:type="pct"/>
            <w:tcBorders>
              <w:tl2br w:val="nil"/>
              <w:tr2bl w:val="nil"/>
            </w:tcBorders>
            <w:vAlign w:val="center"/>
          </w:tcPr>
          <w:p w14:paraId="04BB0F3A">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座席无损光纤输入节点-音视频交互终端-13</w:t>
            </w:r>
          </w:p>
        </w:tc>
        <w:tc>
          <w:tcPr>
            <w:tcW w:w="411" w:type="pct"/>
            <w:tcBorders>
              <w:tl2br w:val="nil"/>
              <w:tr2bl w:val="nil"/>
            </w:tcBorders>
            <w:vAlign w:val="center"/>
          </w:tcPr>
          <w:p w14:paraId="1743CF15">
            <w:pPr>
              <w:spacing w:line="360" w:lineRule="exact"/>
              <w:jc w:val="center"/>
              <w:rPr>
                <w:rFonts w:hint="eastAsia" w:ascii="宋体" w:hAnsi="宋体" w:eastAsia="宋体" w:cs="宋体"/>
                <w:color w:val="auto"/>
              </w:rPr>
            </w:pPr>
            <w:r>
              <w:rPr>
                <w:rFonts w:hint="eastAsia" w:ascii="宋体" w:hAnsi="宋体" w:eastAsia="宋体" w:cs="宋体"/>
                <w:color w:val="auto"/>
              </w:rPr>
              <w:t>37</w:t>
            </w:r>
          </w:p>
        </w:tc>
        <w:tc>
          <w:tcPr>
            <w:tcW w:w="511" w:type="pct"/>
            <w:vMerge w:val="continue"/>
            <w:tcBorders>
              <w:tl2br w:val="nil"/>
              <w:tr2bl w:val="nil"/>
            </w:tcBorders>
            <w:vAlign w:val="center"/>
          </w:tcPr>
          <w:p w14:paraId="1F6C1626">
            <w:pPr>
              <w:spacing w:line="360" w:lineRule="exact"/>
              <w:rPr>
                <w:rFonts w:hint="eastAsia" w:ascii="宋体" w:hAnsi="宋体" w:eastAsia="宋体" w:cs="宋体"/>
                <w:color w:val="auto"/>
              </w:rPr>
            </w:pPr>
          </w:p>
        </w:tc>
        <w:tc>
          <w:tcPr>
            <w:tcW w:w="1854" w:type="pct"/>
            <w:tcBorders>
              <w:tl2br w:val="nil"/>
              <w:tr2bl w:val="nil"/>
            </w:tcBorders>
            <w:vAlign w:val="center"/>
          </w:tcPr>
          <w:p w14:paraId="109A6827">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座席无损光纤输出节点-操作台显示终端-13</w:t>
            </w:r>
          </w:p>
        </w:tc>
      </w:tr>
      <w:tr w14:paraId="0E864DA5">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384" w:type="pct"/>
            <w:tcBorders>
              <w:tl2br w:val="nil"/>
              <w:tr2bl w:val="nil"/>
            </w:tcBorders>
            <w:vAlign w:val="center"/>
          </w:tcPr>
          <w:p w14:paraId="54F18B4C">
            <w:pPr>
              <w:spacing w:line="360" w:lineRule="exact"/>
              <w:jc w:val="center"/>
              <w:rPr>
                <w:rFonts w:hint="eastAsia" w:ascii="宋体" w:hAnsi="宋体" w:eastAsia="宋体" w:cs="宋体"/>
                <w:color w:val="auto"/>
              </w:rPr>
            </w:pPr>
            <w:r>
              <w:rPr>
                <w:rFonts w:hint="eastAsia" w:ascii="宋体" w:hAnsi="宋体" w:eastAsia="宋体" w:cs="宋体"/>
                <w:color w:val="auto"/>
              </w:rPr>
              <w:t>38</w:t>
            </w:r>
          </w:p>
        </w:tc>
        <w:tc>
          <w:tcPr>
            <w:tcW w:w="640" w:type="pct"/>
            <w:vMerge w:val="continue"/>
            <w:tcBorders>
              <w:tl2br w:val="nil"/>
              <w:tr2bl w:val="nil"/>
            </w:tcBorders>
            <w:vAlign w:val="center"/>
          </w:tcPr>
          <w:p w14:paraId="5179C92F">
            <w:pPr>
              <w:spacing w:line="360" w:lineRule="exact"/>
              <w:rPr>
                <w:rFonts w:hint="eastAsia" w:ascii="宋体" w:hAnsi="宋体" w:eastAsia="宋体" w:cs="宋体"/>
                <w:color w:val="auto"/>
              </w:rPr>
            </w:pPr>
          </w:p>
        </w:tc>
        <w:tc>
          <w:tcPr>
            <w:tcW w:w="1198" w:type="pct"/>
            <w:tcBorders>
              <w:tl2br w:val="nil"/>
              <w:tr2bl w:val="nil"/>
            </w:tcBorders>
            <w:vAlign w:val="center"/>
          </w:tcPr>
          <w:p w14:paraId="48280377">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座席无损光纤输入节点-音视频交互终端-14</w:t>
            </w:r>
          </w:p>
        </w:tc>
        <w:tc>
          <w:tcPr>
            <w:tcW w:w="411" w:type="pct"/>
            <w:tcBorders>
              <w:tl2br w:val="nil"/>
              <w:tr2bl w:val="nil"/>
            </w:tcBorders>
            <w:vAlign w:val="center"/>
          </w:tcPr>
          <w:p w14:paraId="4219BB94">
            <w:pPr>
              <w:spacing w:line="360" w:lineRule="exact"/>
              <w:jc w:val="center"/>
              <w:rPr>
                <w:rFonts w:hint="eastAsia" w:ascii="宋体" w:hAnsi="宋体" w:eastAsia="宋体" w:cs="宋体"/>
                <w:color w:val="auto"/>
              </w:rPr>
            </w:pPr>
            <w:r>
              <w:rPr>
                <w:rFonts w:hint="eastAsia" w:ascii="宋体" w:hAnsi="宋体" w:eastAsia="宋体" w:cs="宋体"/>
                <w:color w:val="auto"/>
              </w:rPr>
              <w:t>38</w:t>
            </w:r>
          </w:p>
        </w:tc>
        <w:tc>
          <w:tcPr>
            <w:tcW w:w="511" w:type="pct"/>
            <w:vMerge w:val="continue"/>
            <w:tcBorders>
              <w:tl2br w:val="nil"/>
              <w:tr2bl w:val="nil"/>
            </w:tcBorders>
            <w:vAlign w:val="center"/>
          </w:tcPr>
          <w:p w14:paraId="703E0450">
            <w:pPr>
              <w:spacing w:line="360" w:lineRule="exact"/>
              <w:rPr>
                <w:rFonts w:hint="eastAsia" w:ascii="宋体" w:hAnsi="宋体" w:eastAsia="宋体" w:cs="宋体"/>
                <w:color w:val="auto"/>
              </w:rPr>
            </w:pPr>
          </w:p>
        </w:tc>
        <w:tc>
          <w:tcPr>
            <w:tcW w:w="1854" w:type="pct"/>
            <w:tcBorders>
              <w:tl2br w:val="nil"/>
              <w:tr2bl w:val="nil"/>
            </w:tcBorders>
            <w:vAlign w:val="center"/>
          </w:tcPr>
          <w:p w14:paraId="16387251">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座席无损光纤输出节点-操作台显示终端-14</w:t>
            </w:r>
          </w:p>
        </w:tc>
      </w:tr>
      <w:tr w14:paraId="43E39E48">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384" w:type="pct"/>
            <w:tcBorders>
              <w:tl2br w:val="nil"/>
              <w:tr2bl w:val="nil"/>
            </w:tcBorders>
            <w:vAlign w:val="center"/>
          </w:tcPr>
          <w:p w14:paraId="515D599B">
            <w:pPr>
              <w:spacing w:line="360" w:lineRule="exact"/>
              <w:jc w:val="center"/>
              <w:rPr>
                <w:rFonts w:hint="eastAsia" w:ascii="宋体" w:hAnsi="宋体" w:eastAsia="宋体" w:cs="宋体"/>
                <w:color w:val="auto"/>
              </w:rPr>
            </w:pPr>
            <w:r>
              <w:rPr>
                <w:rFonts w:hint="eastAsia" w:ascii="宋体" w:hAnsi="宋体" w:eastAsia="宋体" w:cs="宋体"/>
                <w:color w:val="auto"/>
              </w:rPr>
              <w:t>39</w:t>
            </w:r>
          </w:p>
        </w:tc>
        <w:tc>
          <w:tcPr>
            <w:tcW w:w="640" w:type="pct"/>
            <w:vMerge w:val="continue"/>
            <w:tcBorders>
              <w:tl2br w:val="nil"/>
              <w:tr2bl w:val="nil"/>
            </w:tcBorders>
            <w:vAlign w:val="center"/>
          </w:tcPr>
          <w:p w14:paraId="05435EA9">
            <w:pPr>
              <w:spacing w:line="360" w:lineRule="exact"/>
              <w:rPr>
                <w:rFonts w:hint="eastAsia" w:ascii="宋体" w:hAnsi="宋体" w:eastAsia="宋体" w:cs="宋体"/>
                <w:color w:val="auto"/>
              </w:rPr>
            </w:pPr>
          </w:p>
        </w:tc>
        <w:tc>
          <w:tcPr>
            <w:tcW w:w="1198" w:type="pct"/>
            <w:tcBorders>
              <w:tl2br w:val="nil"/>
              <w:tr2bl w:val="nil"/>
            </w:tcBorders>
            <w:vAlign w:val="center"/>
          </w:tcPr>
          <w:p w14:paraId="04933A96">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座席无损光纤输入节点-音视频交互终端-15</w:t>
            </w:r>
          </w:p>
        </w:tc>
        <w:tc>
          <w:tcPr>
            <w:tcW w:w="411" w:type="pct"/>
            <w:tcBorders>
              <w:tl2br w:val="nil"/>
              <w:tr2bl w:val="nil"/>
            </w:tcBorders>
            <w:vAlign w:val="center"/>
          </w:tcPr>
          <w:p w14:paraId="1F3B4105">
            <w:pPr>
              <w:spacing w:line="360" w:lineRule="exact"/>
              <w:jc w:val="center"/>
              <w:rPr>
                <w:rFonts w:hint="eastAsia" w:ascii="宋体" w:hAnsi="宋体" w:eastAsia="宋体" w:cs="宋体"/>
                <w:color w:val="auto"/>
              </w:rPr>
            </w:pPr>
            <w:r>
              <w:rPr>
                <w:rFonts w:hint="eastAsia" w:ascii="宋体" w:hAnsi="宋体" w:eastAsia="宋体" w:cs="宋体"/>
                <w:color w:val="auto"/>
              </w:rPr>
              <w:t>39</w:t>
            </w:r>
          </w:p>
        </w:tc>
        <w:tc>
          <w:tcPr>
            <w:tcW w:w="511" w:type="pct"/>
            <w:vMerge w:val="continue"/>
            <w:tcBorders>
              <w:tl2br w:val="nil"/>
              <w:tr2bl w:val="nil"/>
            </w:tcBorders>
            <w:vAlign w:val="center"/>
          </w:tcPr>
          <w:p w14:paraId="3F3A1CF5">
            <w:pPr>
              <w:spacing w:line="360" w:lineRule="exact"/>
              <w:rPr>
                <w:rFonts w:hint="eastAsia" w:ascii="宋体" w:hAnsi="宋体" w:eastAsia="宋体" w:cs="宋体"/>
                <w:color w:val="auto"/>
              </w:rPr>
            </w:pPr>
          </w:p>
        </w:tc>
        <w:tc>
          <w:tcPr>
            <w:tcW w:w="1854" w:type="pct"/>
            <w:tcBorders>
              <w:tl2br w:val="nil"/>
              <w:tr2bl w:val="nil"/>
            </w:tcBorders>
            <w:vAlign w:val="center"/>
          </w:tcPr>
          <w:p w14:paraId="3375A910">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座席无损光纤输出节点-操作台显示终端-15</w:t>
            </w:r>
          </w:p>
        </w:tc>
      </w:tr>
      <w:tr w14:paraId="2E44ACED">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384" w:type="pct"/>
            <w:tcBorders>
              <w:tl2br w:val="nil"/>
              <w:tr2bl w:val="nil"/>
            </w:tcBorders>
            <w:vAlign w:val="center"/>
          </w:tcPr>
          <w:p w14:paraId="0E3C1756">
            <w:pPr>
              <w:spacing w:line="360" w:lineRule="exact"/>
              <w:jc w:val="center"/>
              <w:rPr>
                <w:rFonts w:hint="eastAsia" w:ascii="宋体" w:hAnsi="宋体" w:eastAsia="宋体" w:cs="宋体"/>
                <w:color w:val="auto"/>
              </w:rPr>
            </w:pPr>
            <w:r>
              <w:rPr>
                <w:rFonts w:hint="eastAsia" w:ascii="宋体" w:hAnsi="宋体" w:eastAsia="宋体" w:cs="宋体"/>
                <w:color w:val="auto"/>
              </w:rPr>
              <w:t>40</w:t>
            </w:r>
          </w:p>
        </w:tc>
        <w:tc>
          <w:tcPr>
            <w:tcW w:w="640" w:type="pct"/>
            <w:vMerge w:val="continue"/>
            <w:tcBorders>
              <w:tl2br w:val="nil"/>
              <w:tr2bl w:val="nil"/>
            </w:tcBorders>
            <w:vAlign w:val="center"/>
          </w:tcPr>
          <w:p w14:paraId="3257F64A">
            <w:pPr>
              <w:spacing w:line="360" w:lineRule="exact"/>
              <w:rPr>
                <w:rFonts w:hint="eastAsia" w:ascii="宋体" w:hAnsi="宋体" w:eastAsia="宋体" w:cs="宋体"/>
                <w:color w:val="auto"/>
              </w:rPr>
            </w:pPr>
          </w:p>
        </w:tc>
        <w:tc>
          <w:tcPr>
            <w:tcW w:w="1198" w:type="pct"/>
            <w:tcBorders>
              <w:tl2br w:val="nil"/>
              <w:tr2bl w:val="nil"/>
            </w:tcBorders>
            <w:vAlign w:val="center"/>
          </w:tcPr>
          <w:p w14:paraId="739049A0">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座席无损光纤输入节点-音视频交互终端-16</w:t>
            </w:r>
          </w:p>
        </w:tc>
        <w:tc>
          <w:tcPr>
            <w:tcW w:w="411" w:type="pct"/>
            <w:tcBorders>
              <w:tl2br w:val="nil"/>
              <w:tr2bl w:val="nil"/>
            </w:tcBorders>
            <w:vAlign w:val="center"/>
          </w:tcPr>
          <w:p w14:paraId="016569AD">
            <w:pPr>
              <w:spacing w:line="360" w:lineRule="exact"/>
              <w:jc w:val="center"/>
              <w:rPr>
                <w:rFonts w:hint="eastAsia" w:ascii="宋体" w:hAnsi="宋体" w:eastAsia="宋体" w:cs="宋体"/>
                <w:color w:val="auto"/>
              </w:rPr>
            </w:pPr>
            <w:r>
              <w:rPr>
                <w:rFonts w:hint="eastAsia" w:ascii="宋体" w:hAnsi="宋体" w:eastAsia="宋体" w:cs="宋体"/>
                <w:color w:val="auto"/>
              </w:rPr>
              <w:t>40</w:t>
            </w:r>
          </w:p>
        </w:tc>
        <w:tc>
          <w:tcPr>
            <w:tcW w:w="511" w:type="pct"/>
            <w:vMerge w:val="continue"/>
            <w:tcBorders>
              <w:tl2br w:val="nil"/>
              <w:tr2bl w:val="nil"/>
            </w:tcBorders>
            <w:vAlign w:val="center"/>
          </w:tcPr>
          <w:p w14:paraId="2A93D0B7">
            <w:pPr>
              <w:spacing w:line="360" w:lineRule="exact"/>
              <w:rPr>
                <w:rFonts w:hint="eastAsia" w:ascii="宋体" w:hAnsi="宋体" w:eastAsia="宋体" w:cs="宋体"/>
                <w:color w:val="auto"/>
              </w:rPr>
            </w:pPr>
          </w:p>
        </w:tc>
        <w:tc>
          <w:tcPr>
            <w:tcW w:w="1854" w:type="pct"/>
            <w:tcBorders>
              <w:tl2br w:val="nil"/>
              <w:tr2bl w:val="nil"/>
            </w:tcBorders>
            <w:vAlign w:val="center"/>
          </w:tcPr>
          <w:p w14:paraId="03BABF2C">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座席无损光纤输出节点-操作台显示终端-16</w:t>
            </w:r>
          </w:p>
        </w:tc>
      </w:tr>
      <w:tr w14:paraId="3CF555A7">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384" w:type="pct"/>
            <w:tcBorders>
              <w:tl2br w:val="nil"/>
              <w:tr2bl w:val="nil"/>
            </w:tcBorders>
            <w:vAlign w:val="center"/>
          </w:tcPr>
          <w:p w14:paraId="1BAAC931">
            <w:pPr>
              <w:spacing w:line="360" w:lineRule="exact"/>
              <w:jc w:val="center"/>
              <w:rPr>
                <w:rFonts w:hint="eastAsia" w:ascii="宋体" w:hAnsi="宋体" w:eastAsia="宋体" w:cs="宋体"/>
                <w:color w:val="auto"/>
              </w:rPr>
            </w:pPr>
            <w:r>
              <w:rPr>
                <w:rFonts w:hint="eastAsia" w:ascii="宋体" w:hAnsi="宋体" w:eastAsia="宋体" w:cs="宋体"/>
                <w:color w:val="auto"/>
              </w:rPr>
              <w:t>41</w:t>
            </w:r>
          </w:p>
        </w:tc>
        <w:tc>
          <w:tcPr>
            <w:tcW w:w="640" w:type="pct"/>
            <w:vMerge w:val="continue"/>
            <w:tcBorders>
              <w:tl2br w:val="nil"/>
              <w:tr2bl w:val="nil"/>
            </w:tcBorders>
            <w:vAlign w:val="center"/>
          </w:tcPr>
          <w:p w14:paraId="01F52AC5">
            <w:pPr>
              <w:spacing w:line="360" w:lineRule="exact"/>
              <w:rPr>
                <w:rFonts w:hint="eastAsia" w:ascii="宋体" w:hAnsi="宋体" w:eastAsia="宋体" w:cs="宋体"/>
                <w:color w:val="auto"/>
              </w:rPr>
            </w:pPr>
          </w:p>
        </w:tc>
        <w:tc>
          <w:tcPr>
            <w:tcW w:w="1198" w:type="pct"/>
            <w:tcBorders>
              <w:tl2br w:val="nil"/>
              <w:tr2bl w:val="nil"/>
            </w:tcBorders>
            <w:vAlign w:val="center"/>
          </w:tcPr>
          <w:p w14:paraId="357667C0">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座席无损光纤输入节点-音视频交互终端-17</w:t>
            </w:r>
          </w:p>
        </w:tc>
        <w:tc>
          <w:tcPr>
            <w:tcW w:w="411" w:type="pct"/>
            <w:tcBorders>
              <w:tl2br w:val="nil"/>
              <w:tr2bl w:val="nil"/>
            </w:tcBorders>
            <w:vAlign w:val="center"/>
          </w:tcPr>
          <w:p w14:paraId="1A76F7F9">
            <w:pPr>
              <w:spacing w:line="360" w:lineRule="exact"/>
              <w:jc w:val="center"/>
              <w:rPr>
                <w:rFonts w:hint="eastAsia" w:ascii="宋体" w:hAnsi="宋体" w:eastAsia="宋体" w:cs="宋体"/>
                <w:color w:val="auto"/>
              </w:rPr>
            </w:pPr>
            <w:r>
              <w:rPr>
                <w:rFonts w:hint="eastAsia" w:ascii="宋体" w:hAnsi="宋体" w:eastAsia="宋体" w:cs="宋体"/>
                <w:color w:val="auto"/>
              </w:rPr>
              <w:t>41</w:t>
            </w:r>
          </w:p>
        </w:tc>
        <w:tc>
          <w:tcPr>
            <w:tcW w:w="511" w:type="pct"/>
            <w:vMerge w:val="continue"/>
            <w:tcBorders>
              <w:tl2br w:val="nil"/>
              <w:tr2bl w:val="nil"/>
            </w:tcBorders>
            <w:vAlign w:val="center"/>
          </w:tcPr>
          <w:p w14:paraId="6113DBA1">
            <w:pPr>
              <w:spacing w:line="360" w:lineRule="exact"/>
              <w:rPr>
                <w:rFonts w:hint="eastAsia" w:ascii="宋体" w:hAnsi="宋体" w:eastAsia="宋体" w:cs="宋体"/>
                <w:color w:val="auto"/>
              </w:rPr>
            </w:pPr>
          </w:p>
        </w:tc>
        <w:tc>
          <w:tcPr>
            <w:tcW w:w="1854" w:type="pct"/>
            <w:tcBorders>
              <w:tl2br w:val="nil"/>
              <w:tr2bl w:val="nil"/>
            </w:tcBorders>
            <w:vAlign w:val="center"/>
          </w:tcPr>
          <w:p w14:paraId="51DD96F7">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座席无损光纤输出节点-操作台显示终端-17</w:t>
            </w:r>
          </w:p>
        </w:tc>
      </w:tr>
      <w:tr w14:paraId="193E09E8">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384" w:type="pct"/>
            <w:tcBorders>
              <w:tl2br w:val="nil"/>
              <w:tr2bl w:val="nil"/>
            </w:tcBorders>
            <w:vAlign w:val="center"/>
          </w:tcPr>
          <w:p w14:paraId="2AE3ABEE">
            <w:pPr>
              <w:spacing w:line="360" w:lineRule="exact"/>
              <w:jc w:val="center"/>
              <w:rPr>
                <w:rFonts w:hint="eastAsia" w:ascii="宋体" w:hAnsi="宋体" w:eastAsia="宋体" w:cs="宋体"/>
                <w:color w:val="auto"/>
              </w:rPr>
            </w:pPr>
            <w:r>
              <w:rPr>
                <w:rFonts w:hint="eastAsia" w:ascii="宋体" w:hAnsi="宋体" w:eastAsia="宋体" w:cs="宋体"/>
                <w:color w:val="auto"/>
              </w:rPr>
              <w:t>42</w:t>
            </w:r>
          </w:p>
        </w:tc>
        <w:tc>
          <w:tcPr>
            <w:tcW w:w="640" w:type="pct"/>
            <w:vMerge w:val="continue"/>
            <w:tcBorders>
              <w:tl2br w:val="nil"/>
              <w:tr2bl w:val="nil"/>
            </w:tcBorders>
            <w:vAlign w:val="center"/>
          </w:tcPr>
          <w:p w14:paraId="7B478F24">
            <w:pPr>
              <w:spacing w:line="360" w:lineRule="exact"/>
              <w:rPr>
                <w:rFonts w:hint="eastAsia" w:ascii="宋体" w:hAnsi="宋体" w:eastAsia="宋体" w:cs="宋体"/>
                <w:color w:val="auto"/>
              </w:rPr>
            </w:pPr>
          </w:p>
        </w:tc>
        <w:tc>
          <w:tcPr>
            <w:tcW w:w="1198" w:type="pct"/>
            <w:tcBorders>
              <w:tl2br w:val="nil"/>
              <w:tr2bl w:val="nil"/>
            </w:tcBorders>
            <w:vAlign w:val="center"/>
          </w:tcPr>
          <w:p w14:paraId="034B5570">
            <w:pPr>
              <w:spacing w:line="360" w:lineRule="exact"/>
              <w:rPr>
                <w:rFonts w:hint="eastAsia" w:ascii="宋体" w:hAnsi="宋体" w:eastAsia="宋体" w:cs="宋体"/>
                <w:color w:val="auto"/>
              </w:rPr>
            </w:pPr>
            <w:r>
              <w:rPr>
                <w:rFonts w:hint="eastAsia" w:ascii="宋体" w:hAnsi="宋体" w:eastAsia="宋体" w:cs="宋体"/>
                <w:color w:val="auto"/>
              </w:rPr>
              <w:t>座席无损光纤输入节点-音视频交互终端-18</w:t>
            </w:r>
          </w:p>
        </w:tc>
        <w:tc>
          <w:tcPr>
            <w:tcW w:w="411" w:type="pct"/>
            <w:tcBorders>
              <w:tl2br w:val="nil"/>
              <w:tr2bl w:val="nil"/>
            </w:tcBorders>
            <w:vAlign w:val="center"/>
          </w:tcPr>
          <w:p w14:paraId="7C1958D0">
            <w:pPr>
              <w:spacing w:line="360" w:lineRule="exact"/>
              <w:jc w:val="center"/>
              <w:rPr>
                <w:rFonts w:hint="eastAsia" w:ascii="宋体" w:hAnsi="宋体" w:eastAsia="宋体" w:cs="宋体"/>
                <w:color w:val="auto"/>
              </w:rPr>
            </w:pPr>
            <w:r>
              <w:rPr>
                <w:rFonts w:hint="eastAsia" w:ascii="宋体" w:hAnsi="宋体" w:eastAsia="宋体" w:cs="宋体"/>
                <w:color w:val="auto"/>
              </w:rPr>
              <w:t>42</w:t>
            </w:r>
          </w:p>
        </w:tc>
        <w:tc>
          <w:tcPr>
            <w:tcW w:w="511" w:type="pct"/>
            <w:vMerge w:val="continue"/>
            <w:tcBorders>
              <w:tl2br w:val="nil"/>
              <w:tr2bl w:val="nil"/>
            </w:tcBorders>
            <w:vAlign w:val="center"/>
          </w:tcPr>
          <w:p w14:paraId="73712D6E">
            <w:pPr>
              <w:spacing w:line="360" w:lineRule="exact"/>
              <w:rPr>
                <w:rFonts w:hint="eastAsia" w:ascii="宋体" w:hAnsi="宋体" w:eastAsia="宋体" w:cs="宋体"/>
                <w:color w:val="auto"/>
              </w:rPr>
            </w:pPr>
          </w:p>
        </w:tc>
        <w:tc>
          <w:tcPr>
            <w:tcW w:w="1854" w:type="pct"/>
            <w:tcBorders>
              <w:tl2br w:val="nil"/>
              <w:tr2bl w:val="nil"/>
            </w:tcBorders>
            <w:vAlign w:val="center"/>
          </w:tcPr>
          <w:p w14:paraId="57E8CE45">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座席无损光纤输出节点-操作台显示终端-18</w:t>
            </w:r>
          </w:p>
        </w:tc>
      </w:tr>
      <w:tr w14:paraId="6D3C32BA">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7C0EBEC7">
            <w:pPr>
              <w:spacing w:line="360" w:lineRule="exact"/>
              <w:jc w:val="center"/>
              <w:rPr>
                <w:rFonts w:hint="eastAsia" w:ascii="宋体" w:hAnsi="宋体" w:eastAsia="宋体" w:cs="宋体"/>
                <w:color w:val="auto"/>
              </w:rPr>
            </w:pPr>
            <w:r>
              <w:rPr>
                <w:rFonts w:hint="eastAsia" w:ascii="宋体" w:hAnsi="宋体" w:eastAsia="宋体" w:cs="宋体"/>
                <w:color w:val="auto"/>
              </w:rPr>
              <w:t>43</w:t>
            </w:r>
          </w:p>
        </w:tc>
        <w:tc>
          <w:tcPr>
            <w:tcW w:w="640" w:type="pct"/>
            <w:vMerge w:val="continue"/>
            <w:tcBorders>
              <w:tl2br w:val="nil"/>
              <w:tr2bl w:val="nil"/>
            </w:tcBorders>
            <w:vAlign w:val="center"/>
          </w:tcPr>
          <w:p w14:paraId="5CB9CCA8">
            <w:pPr>
              <w:spacing w:line="360" w:lineRule="exact"/>
              <w:rPr>
                <w:rFonts w:hint="eastAsia" w:ascii="宋体" w:hAnsi="宋体" w:eastAsia="宋体" w:cs="宋体"/>
                <w:color w:val="auto"/>
              </w:rPr>
            </w:pPr>
          </w:p>
        </w:tc>
        <w:tc>
          <w:tcPr>
            <w:tcW w:w="1198" w:type="pct"/>
            <w:tcBorders>
              <w:tl2br w:val="nil"/>
              <w:tr2bl w:val="nil"/>
            </w:tcBorders>
            <w:vAlign w:val="center"/>
          </w:tcPr>
          <w:p w14:paraId="5EED2651">
            <w:pPr>
              <w:spacing w:line="360" w:lineRule="exact"/>
              <w:rPr>
                <w:rFonts w:hint="eastAsia" w:ascii="宋体" w:hAnsi="宋体" w:eastAsia="宋体" w:cs="宋体"/>
                <w:color w:val="auto"/>
              </w:rPr>
            </w:pPr>
            <w:r>
              <w:rPr>
                <w:rFonts w:hint="eastAsia" w:ascii="宋体" w:hAnsi="宋体" w:eastAsia="宋体" w:cs="宋体"/>
                <w:color w:val="auto"/>
              </w:rPr>
              <w:t>预留</w:t>
            </w:r>
          </w:p>
        </w:tc>
        <w:tc>
          <w:tcPr>
            <w:tcW w:w="411" w:type="pct"/>
            <w:tcBorders>
              <w:tl2br w:val="nil"/>
              <w:tr2bl w:val="nil"/>
            </w:tcBorders>
            <w:vAlign w:val="center"/>
          </w:tcPr>
          <w:p w14:paraId="4AE3D0BC">
            <w:pPr>
              <w:spacing w:line="360" w:lineRule="exact"/>
              <w:jc w:val="center"/>
              <w:rPr>
                <w:rFonts w:hint="eastAsia" w:ascii="宋体" w:hAnsi="宋体" w:eastAsia="宋体" w:cs="宋体"/>
                <w:color w:val="auto"/>
              </w:rPr>
            </w:pPr>
            <w:r>
              <w:rPr>
                <w:rFonts w:hint="eastAsia" w:ascii="宋体" w:hAnsi="宋体" w:eastAsia="宋体" w:cs="宋体"/>
                <w:color w:val="auto"/>
              </w:rPr>
              <w:t>43</w:t>
            </w:r>
          </w:p>
        </w:tc>
        <w:tc>
          <w:tcPr>
            <w:tcW w:w="511" w:type="pct"/>
            <w:vMerge w:val="continue"/>
            <w:tcBorders>
              <w:tl2br w:val="nil"/>
              <w:tr2bl w:val="nil"/>
            </w:tcBorders>
            <w:vAlign w:val="center"/>
          </w:tcPr>
          <w:p w14:paraId="20CB97F0">
            <w:pPr>
              <w:spacing w:line="360" w:lineRule="exact"/>
              <w:rPr>
                <w:rFonts w:hint="eastAsia" w:ascii="宋体" w:hAnsi="宋体" w:eastAsia="宋体" w:cs="宋体"/>
                <w:color w:val="auto"/>
              </w:rPr>
            </w:pPr>
          </w:p>
        </w:tc>
        <w:tc>
          <w:tcPr>
            <w:tcW w:w="1854" w:type="pct"/>
            <w:tcBorders>
              <w:tl2br w:val="nil"/>
              <w:tr2bl w:val="nil"/>
            </w:tcBorders>
            <w:vAlign w:val="center"/>
          </w:tcPr>
          <w:p w14:paraId="3D908B49">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座席无损光纤输出节点-操作台显示终端-19</w:t>
            </w:r>
          </w:p>
        </w:tc>
      </w:tr>
      <w:tr w14:paraId="364E0111">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39730727">
            <w:pPr>
              <w:spacing w:line="360" w:lineRule="exact"/>
              <w:jc w:val="center"/>
              <w:rPr>
                <w:rFonts w:hint="eastAsia" w:ascii="宋体" w:hAnsi="宋体" w:eastAsia="宋体" w:cs="宋体"/>
                <w:color w:val="auto"/>
              </w:rPr>
            </w:pPr>
            <w:r>
              <w:rPr>
                <w:rFonts w:hint="eastAsia" w:ascii="宋体" w:hAnsi="宋体" w:eastAsia="宋体" w:cs="宋体"/>
                <w:color w:val="auto"/>
              </w:rPr>
              <w:t>44</w:t>
            </w:r>
          </w:p>
        </w:tc>
        <w:tc>
          <w:tcPr>
            <w:tcW w:w="640" w:type="pct"/>
            <w:vMerge w:val="continue"/>
            <w:tcBorders>
              <w:tl2br w:val="nil"/>
              <w:tr2bl w:val="nil"/>
            </w:tcBorders>
            <w:vAlign w:val="center"/>
          </w:tcPr>
          <w:p w14:paraId="0CE62722">
            <w:pPr>
              <w:spacing w:line="360" w:lineRule="exact"/>
              <w:rPr>
                <w:rFonts w:hint="eastAsia" w:ascii="宋体" w:hAnsi="宋体" w:eastAsia="宋体" w:cs="宋体"/>
                <w:color w:val="auto"/>
              </w:rPr>
            </w:pPr>
          </w:p>
        </w:tc>
        <w:tc>
          <w:tcPr>
            <w:tcW w:w="1198" w:type="pct"/>
            <w:tcBorders>
              <w:tl2br w:val="nil"/>
              <w:tr2bl w:val="nil"/>
            </w:tcBorders>
            <w:vAlign w:val="center"/>
          </w:tcPr>
          <w:p w14:paraId="7477ED29">
            <w:pPr>
              <w:spacing w:line="360" w:lineRule="exact"/>
              <w:rPr>
                <w:rFonts w:hint="eastAsia" w:ascii="宋体" w:hAnsi="宋体" w:eastAsia="宋体" w:cs="宋体"/>
                <w:color w:val="auto"/>
              </w:rPr>
            </w:pPr>
            <w:r>
              <w:rPr>
                <w:rFonts w:hint="eastAsia" w:ascii="宋体" w:hAnsi="宋体" w:eastAsia="宋体" w:cs="宋体"/>
                <w:color w:val="auto"/>
              </w:rPr>
              <w:t>预留</w:t>
            </w:r>
          </w:p>
        </w:tc>
        <w:tc>
          <w:tcPr>
            <w:tcW w:w="411" w:type="pct"/>
            <w:tcBorders>
              <w:tl2br w:val="nil"/>
              <w:tr2bl w:val="nil"/>
            </w:tcBorders>
            <w:vAlign w:val="center"/>
          </w:tcPr>
          <w:p w14:paraId="37D2255F">
            <w:pPr>
              <w:spacing w:line="360" w:lineRule="exact"/>
              <w:jc w:val="center"/>
              <w:rPr>
                <w:rFonts w:hint="eastAsia" w:ascii="宋体" w:hAnsi="宋体" w:eastAsia="宋体" w:cs="宋体"/>
                <w:color w:val="auto"/>
              </w:rPr>
            </w:pPr>
            <w:r>
              <w:rPr>
                <w:rFonts w:hint="eastAsia" w:ascii="宋体" w:hAnsi="宋体" w:eastAsia="宋体" w:cs="宋体"/>
                <w:color w:val="auto"/>
              </w:rPr>
              <w:t>44</w:t>
            </w:r>
          </w:p>
        </w:tc>
        <w:tc>
          <w:tcPr>
            <w:tcW w:w="511" w:type="pct"/>
            <w:vMerge w:val="continue"/>
            <w:tcBorders>
              <w:tl2br w:val="nil"/>
              <w:tr2bl w:val="nil"/>
            </w:tcBorders>
            <w:vAlign w:val="center"/>
          </w:tcPr>
          <w:p w14:paraId="13F08182">
            <w:pPr>
              <w:spacing w:line="360" w:lineRule="exact"/>
              <w:rPr>
                <w:rFonts w:hint="eastAsia" w:ascii="宋体" w:hAnsi="宋体" w:eastAsia="宋体" w:cs="宋体"/>
                <w:color w:val="auto"/>
              </w:rPr>
            </w:pPr>
          </w:p>
        </w:tc>
        <w:tc>
          <w:tcPr>
            <w:tcW w:w="1854" w:type="pct"/>
            <w:tcBorders>
              <w:tl2br w:val="nil"/>
              <w:tr2bl w:val="nil"/>
            </w:tcBorders>
            <w:vAlign w:val="center"/>
          </w:tcPr>
          <w:p w14:paraId="0CA52375">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座席无损光纤输出节点-操作台显示终端-20</w:t>
            </w:r>
          </w:p>
        </w:tc>
      </w:tr>
      <w:tr w14:paraId="2C538E9E">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698BC08A">
            <w:pPr>
              <w:spacing w:line="360" w:lineRule="exact"/>
              <w:jc w:val="center"/>
              <w:rPr>
                <w:rFonts w:hint="eastAsia" w:ascii="宋体" w:hAnsi="宋体" w:eastAsia="宋体" w:cs="宋体"/>
                <w:color w:val="auto"/>
              </w:rPr>
            </w:pPr>
            <w:r>
              <w:rPr>
                <w:rFonts w:hint="eastAsia" w:ascii="宋体" w:hAnsi="宋体" w:eastAsia="宋体" w:cs="宋体"/>
                <w:color w:val="auto"/>
              </w:rPr>
              <w:t>45</w:t>
            </w:r>
          </w:p>
        </w:tc>
        <w:tc>
          <w:tcPr>
            <w:tcW w:w="640" w:type="pct"/>
            <w:vMerge w:val="continue"/>
            <w:tcBorders>
              <w:tl2br w:val="nil"/>
              <w:tr2bl w:val="nil"/>
            </w:tcBorders>
            <w:vAlign w:val="center"/>
          </w:tcPr>
          <w:p w14:paraId="31666665">
            <w:pPr>
              <w:spacing w:line="360" w:lineRule="exact"/>
              <w:rPr>
                <w:rFonts w:hint="eastAsia" w:ascii="宋体" w:hAnsi="宋体" w:eastAsia="宋体" w:cs="宋体"/>
                <w:color w:val="auto"/>
              </w:rPr>
            </w:pPr>
          </w:p>
        </w:tc>
        <w:tc>
          <w:tcPr>
            <w:tcW w:w="1198" w:type="pct"/>
            <w:tcBorders>
              <w:tl2br w:val="nil"/>
              <w:tr2bl w:val="nil"/>
            </w:tcBorders>
            <w:vAlign w:val="center"/>
          </w:tcPr>
          <w:p w14:paraId="4072F89F">
            <w:pPr>
              <w:spacing w:line="360" w:lineRule="exact"/>
              <w:rPr>
                <w:rFonts w:hint="eastAsia" w:ascii="宋体" w:hAnsi="宋体" w:eastAsia="宋体" w:cs="宋体"/>
                <w:color w:val="auto"/>
              </w:rPr>
            </w:pPr>
            <w:r>
              <w:rPr>
                <w:rFonts w:hint="eastAsia" w:ascii="宋体" w:hAnsi="宋体" w:eastAsia="宋体" w:cs="宋体"/>
                <w:color w:val="auto"/>
              </w:rPr>
              <w:t>预留</w:t>
            </w:r>
          </w:p>
        </w:tc>
        <w:tc>
          <w:tcPr>
            <w:tcW w:w="411" w:type="pct"/>
            <w:tcBorders>
              <w:tl2br w:val="nil"/>
              <w:tr2bl w:val="nil"/>
            </w:tcBorders>
            <w:vAlign w:val="center"/>
          </w:tcPr>
          <w:p w14:paraId="15B8D3FD">
            <w:pPr>
              <w:spacing w:line="360" w:lineRule="exact"/>
              <w:jc w:val="center"/>
              <w:rPr>
                <w:rFonts w:hint="eastAsia" w:ascii="宋体" w:hAnsi="宋体" w:eastAsia="宋体" w:cs="宋体"/>
                <w:color w:val="auto"/>
              </w:rPr>
            </w:pPr>
            <w:r>
              <w:rPr>
                <w:rFonts w:hint="eastAsia" w:ascii="宋体" w:hAnsi="宋体" w:eastAsia="宋体" w:cs="宋体"/>
                <w:color w:val="auto"/>
              </w:rPr>
              <w:t>45</w:t>
            </w:r>
          </w:p>
        </w:tc>
        <w:tc>
          <w:tcPr>
            <w:tcW w:w="511" w:type="pct"/>
            <w:vMerge w:val="continue"/>
            <w:tcBorders>
              <w:tl2br w:val="nil"/>
              <w:tr2bl w:val="nil"/>
            </w:tcBorders>
            <w:vAlign w:val="center"/>
          </w:tcPr>
          <w:p w14:paraId="6EA95DC9">
            <w:pPr>
              <w:spacing w:line="360" w:lineRule="exact"/>
              <w:rPr>
                <w:rFonts w:hint="eastAsia" w:ascii="宋体" w:hAnsi="宋体" w:eastAsia="宋体" w:cs="宋体"/>
                <w:color w:val="auto"/>
              </w:rPr>
            </w:pPr>
          </w:p>
        </w:tc>
        <w:tc>
          <w:tcPr>
            <w:tcW w:w="1854" w:type="pct"/>
            <w:tcBorders>
              <w:tl2br w:val="nil"/>
              <w:tr2bl w:val="nil"/>
            </w:tcBorders>
            <w:vAlign w:val="center"/>
          </w:tcPr>
          <w:p w14:paraId="727FCFCB">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座席无损光纤输出节点-操作台显示终端-21</w:t>
            </w:r>
          </w:p>
        </w:tc>
      </w:tr>
      <w:tr w14:paraId="3F179334">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1C92FE38">
            <w:pPr>
              <w:spacing w:line="360" w:lineRule="exact"/>
              <w:jc w:val="center"/>
              <w:rPr>
                <w:rFonts w:hint="eastAsia" w:ascii="宋体" w:hAnsi="宋体" w:eastAsia="宋体" w:cs="宋体"/>
                <w:color w:val="auto"/>
              </w:rPr>
            </w:pPr>
            <w:r>
              <w:rPr>
                <w:rFonts w:hint="eastAsia" w:ascii="宋体" w:hAnsi="宋体" w:eastAsia="宋体" w:cs="宋体"/>
                <w:color w:val="auto"/>
              </w:rPr>
              <w:t>46</w:t>
            </w:r>
          </w:p>
        </w:tc>
        <w:tc>
          <w:tcPr>
            <w:tcW w:w="640" w:type="pct"/>
            <w:vMerge w:val="continue"/>
            <w:tcBorders>
              <w:tl2br w:val="nil"/>
              <w:tr2bl w:val="nil"/>
            </w:tcBorders>
            <w:vAlign w:val="center"/>
          </w:tcPr>
          <w:p w14:paraId="4E2F745F">
            <w:pPr>
              <w:spacing w:line="360" w:lineRule="exact"/>
              <w:rPr>
                <w:rFonts w:hint="eastAsia" w:ascii="宋体" w:hAnsi="宋体" w:eastAsia="宋体" w:cs="宋体"/>
                <w:color w:val="auto"/>
              </w:rPr>
            </w:pPr>
          </w:p>
        </w:tc>
        <w:tc>
          <w:tcPr>
            <w:tcW w:w="1198" w:type="pct"/>
            <w:tcBorders>
              <w:tl2br w:val="nil"/>
              <w:tr2bl w:val="nil"/>
            </w:tcBorders>
            <w:vAlign w:val="center"/>
          </w:tcPr>
          <w:p w14:paraId="0D904C0A">
            <w:pPr>
              <w:spacing w:line="360" w:lineRule="exact"/>
              <w:rPr>
                <w:rFonts w:hint="eastAsia" w:ascii="宋体" w:hAnsi="宋体" w:eastAsia="宋体" w:cs="宋体"/>
                <w:color w:val="auto"/>
              </w:rPr>
            </w:pPr>
            <w:r>
              <w:rPr>
                <w:rFonts w:hint="eastAsia" w:ascii="宋体" w:hAnsi="宋体" w:eastAsia="宋体" w:cs="宋体"/>
                <w:color w:val="auto"/>
              </w:rPr>
              <w:t>预留</w:t>
            </w:r>
          </w:p>
        </w:tc>
        <w:tc>
          <w:tcPr>
            <w:tcW w:w="411" w:type="pct"/>
            <w:tcBorders>
              <w:tl2br w:val="nil"/>
              <w:tr2bl w:val="nil"/>
            </w:tcBorders>
            <w:vAlign w:val="center"/>
          </w:tcPr>
          <w:p w14:paraId="73C1C1D8">
            <w:pPr>
              <w:spacing w:line="360" w:lineRule="exact"/>
              <w:jc w:val="center"/>
              <w:rPr>
                <w:rFonts w:hint="eastAsia" w:ascii="宋体" w:hAnsi="宋体" w:eastAsia="宋体" w:cs="宋体"/>
                <w:color w:val="auto"/>
              </w:rPr>
            </w:pPr>
            <w:r>
              <w:rPr>
                <w:rFonts w:hint="eastAsia" w:ascii="宋体" w:hAnsi="宋体" w:eastAsia="宋体" w:cs="宋体"/>
                <w:color w:val="auto"/>
              </w:rPr>
              <w:t>46</w:t>
            </w:r>
          </w:p>
        </w:tc>
        <w:tc>
          <w:tcPr>
            <w:tcW w:w="511" w:type="pct"/>
            <w:vMerge w:val="continue"/>
            <w:tcBorders>
              <w:tl2br w:val="nil"/>
              <w:tr2bl w:val="nil"/>
            </w:tcBorders>
            <w:vAlign w:val="center"/>
          </w:tcPr>
          <w:p w14:paraId="6B366DBB">
            <w:pPr>
              <w:spacing w:line="360" w:lineRule="exact"/>
              <w:rPr>
                <w:rFonts w:hint="eastAsia" w:ascii="宋体" w:hAnsi="宋体" w:eastAsia="宋体" w:cs="宋体"/>
                <w:color w:val="auto"/>
              </w:rPr>
            </w:pPr>
          </w:p>
        </w:tc>
        <w:tc>
          <w:tcPr>
            <w:tcW w:w="1854" w:type="pct"/>
            <w:tcBorders>
              <w:tl2br w:val="nil"/>
              <w:tr2bl w:val="nil"/>
            </w:tcBorders>
            <w:vAlign w:val="center"/>
          </w:tcPr>
          <w:p w14:paraId="221C9F4A">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座席无损光纤输出节点-操作台显示终端-22</w:t>
            </w:r>
          </w:p>
        </w:tc>
      </w:tr>
      <w:tr w14:paraId="1444D9F5">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06770A03">
            <w:pPr>
              <w:spacing w:line="360" w:lineRule="exact"/>
              <w:jc w:val="center"/>
              <w:rPr>
                <w:rFonts w:hint="eastAsia" w:ascii="宋体" w:hAnsi="宋体" w:eastAsia="宋体" w:cs="宋体"/>
                <w:color w:val="auto"/>
              </w:rPr>
            </w:pPr>
            <w:r>
              <w:rPr>
                <w:rFonts w:hint="eastAsia" w:ascii="宋体" w:hAnsi="宋体" w:eastAsia="宋体" w:cs="宋体"/>
                <w:color w:val="auto"/>
              </w:rPr>
              <w:t>47</w:t>
            </w:r>
          </w:p>
        </w:tc>
        <w:tc>
          <w:tcPr>
            <w:tcW w:w="640" w:type="pct"/>
            <w:vMerge w:val="continue"/>
            <w:tcBorders>
              <w:tl2br w:val="nil"/>
              <w:tr2bl w:val="nil"/>
            </w:tcBorders>
            <w:vAlign w:val="center"/>
          </w:tcPr>
          <w:p w14:paraId="1FC7B995">
            <w:pPr>
              <w:spacing w:line="360" w:lineRule="exact"/>
              <w:rPr>
                <w:rFonts w:hint="eastAsia" w:ascii="宋体" w:hAnsi="宋体" w:eastAsia="宋体" w:cs="宋体"/>
                <w:color w:val="auto"/>
              </w:rPr>
            </w:pPr>
          </w:p>
        </w:tc>
        <w:tc>
          <w:tcPr>
            <w:tcW w:w="1198" w:type="pct"/>
            <w:tcBorders>
              <w:tl2br w:val="nil"/>
              <w:tr2bl w:val="nil"/>
            </w:tcBorders>
            <w:vAlign w:val="center"/>
          </w:tcPr>
          <w:p w14:paraId="4C274E36">
            <w:pPr>
              <w:spacing w:line="360" w:lineRule="exact"/>
              <w:rPr>
                <w:rFonts w:hint="eastAsia" w:ascii="宋体" w:hAnsi="宋体" w:eastAsia="宋体" w:cs="宋体"/>
                <w:color w:val="auto"/>
              </w:rPr>
            </w:pPr>
            <w:r>
              <w:rPr>
                <w:rFonts w:hint="eastAsia" w:ascii="宋体" w:hAnsi="宋体" w:eastAsia="宋体" w:cs="宋体"/>
                <w:color w:val="auto"/>
              </w:rPr>
              <w:t>预留</w:t>
            </w:r>
          </w:p>
        </w:tc>
        <w:tc>
          <w:tcPr>
            <w:tcW w:w="411" w:type="pct"/>
            <w:tcBorders>
              <w:tl2br w:val="nil"/>
              <w:tr2bl w:val="nil"/>
            </w:tcBorders>
            <w:vAlign w:val="center"/>
          </w:tcPr>
          <w:p w14:paraId="1AF05997">
            <w:pPr>
              <w:spacing w:line="360" w:lineRule="exact"/>
              <w:jc w:val="center"/>
              <w:rPr>
                <w:rFonts w:hint="eastAsia" w:ascii="宋体" w:hAnsi="宋体" w:eastAsia="宋体" w:cs="宋体"/>
                <w:color w:val="auto"/>
              </w:rPr>
            </w:pPr>
            <w:r>
              <w:rPr>
                <w:rFonts w:hint="eastAsia" w:ascii="宋体" w:hAnsi="宋体" w:eastAsia="宋体" w:cs="宋体"/>
                <w:color w:val="auto"/>
              </w:rPr>
              <w:t>47</w:t>
            </w:r>
          </w:p>
        </w:tc>
        <w:tc>
          <w:tcPr>
            <w:tcW w:w="511" w:type="pct"/>
            <w:vMerge w:val="continue"/>
            <w:tcBorders>
              <w:tl2br w:val="nil"/>
              <w:tr2bl w:val="nil"/>
            </w:tcBorders>
            <w:vAlign w:val="center"/>
          </w:tcPr>
          <w:p w14:paraId="11A9C5E2">
            <w:pPr>
              <w:spacing w:line="360" w:lineRule="exact"/>
              <w:rPr>
                <w:rFonts w:hint="eastAsia" w:ascii="宋体" w:hAnsi="宋体" w:eastAsia="宋体" w:cs="宋体"/>
                <w:color w:val="auto"/>
              </w:rPr>
            </w:pPr>
          </w:p>
        </w:tc>
        <w:tc>
          <w:tcPr>
            <w:tcW w:w="1854" w:type="pct"/>
            <w:tcBorders>
              <w:tl2br w:val="nil"/>
              <w:tr2bl w:val="nil"/>
            </w:tcBorders>
            <w:vAlign w:val="center"/>
          </w:tcPr>
          <w:p w14:paraId="39192247">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座席无损光纤输出节点-操作台显示终端-23</w:t>
            </w:r>
          </w:p>
        </w:tc>
      </w:tr>
      <w:tr w14:paraId="1F531C84">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306A4F84">
            <w:pPr>
              <w:spacing w:line="360" w:lineRule="exact"/>
              <w:jc w:val="center"/>
              <w:rPr>
                <w:rFonts w:hint="eastAsia" w:ascii="宋体" w:hAnsi="宋体" w:eastAsia="宋体" w:cs="宋体"/>
                <w:color w:val="auto"/>
              </w:rPr>
            </w:pPr>
            <w:r>
              <w:rPr>
                <w:rFonts w:hint="eastAsia" w:ascii="宋体" w:hAnsi="宋体" w:eastAsia="宋体" w:cs="宋体"/>
                <w:color w:val="auto"/>
              </w:rPr>
              <w:t>48</w:t>
            </w:r>
          </w:p>
        </w:tc>
        <w:tc>
          <w:tcPr>
            <w:tcW w:w="640" w:type="pct"/>
            <w:vMerge w:val="continue"/>
            <w:tcBorders>
              <w:tl2br w:val="nil"/>
              <w:tr2bl w:val="nil"/>
            </w:tcBorders>
            <w:vAlign w:val="center"/>
          </w:tcPr>
          <w:p w14:paraId="797947AD">
            <w:pPr>
              <w:spacing w:line="360" w:lineRule="exact"/>
              <w:rPr>
                <w:rFonts w:hint="eastAsia" w:ascii="宋体" w:hAnsi="宋体" w:eastAsia="宋体" w:cs="宋体"/>
                <w:color w:val="auto"/>
              </w:rPr>
            </w:pPr>
          </w:p>
        </w:tc>
        <w:tc>
          <w:tcPr>
            <w:tcW w:w="1198" w:type="pct"/>
            <w:tcBorders>
              <w:tl2br w:val="nil"/>
              <w:tr2bl w:val="nil"/>
            </w:tcBorders>
            <w:vAlign w:val="center"/>
          </w:tcPr>
          <w:p w14:paraId="3CBFB80D">
            <w:pPr>
              <w:spacing w:line="360" w:lineRule="exact"/>
              <w:rPr>
                <w:rFonts w:hint="eastAsia" w:ascii="宋体" w:hAnsi="宋体" w:eastAsia="宋体" w:cs="宋体"/>
                <w:color w:val="auto"/>
              </w:rPr>
            </w:pPr>
            <w:r>
              <w:rPr>
                <w:rFonts w:hint="eastAsia" w:ascii="宋体" w:hAnsi="宋体" w:eastAsia="宋体" w:cs="宋体"/>
                <w:color w:val="auto"/>
              </w:rPr>
              <w:t>预留</w:t>
            </w:r>
          </w:p>
        </w:tc>
        <w:tc>
          <w:tcPr>
            <w:tcW w:w="411" w:type="pct"/>
            <w:tcBorders>
              <w:tl2br w:val="nil"/>
              <w:tr2bl w:val="nil"/>
            </w:tcBorders>
            <w:vAlign w:val="center"/>
          </w:tcPr>
          <w:p w14:paraId="22049C79">
            <w:pPr>
              <w:spacing w:line="360" w:lineRule="exact"/>
              <w:jc w:val="center"/>
              <w:rPr>
                <w:rFonts w:hint="eastAsia" w:ascii="宋体" w:hAnsi="宋体" w:eastAsia="宋体" w:cs="宋体"/>
                <w:color w:val="auto"/>
              </w:rPr>
            </w:pPr>
            <w:r>
              <w:rPr>
                <w:rFonts w:hint="eastAsia" w:ascii="宋体" w:hAnsi="宋体" w:eastAsia="宋体" w:cs="宋体"/>
                <w:color w:val="auto"/>
              </w:rPr>
              <w:t>48</w:t>
            </w:r>
          </w:p>
        </w:tc>
        <w:tc>
          <w:tcPr>
            <w:tcW w:w="511" w:type="pct"/>
            <w:vMerge w:val="continue"/>
            <w:tcBorders>
              <w:tl2br w:val="nil"/>
              <w:tr2bl w:val="nil"/>
            </w:tcBorders>
            <w:vAlign w:val="center"/>
          </w:tcPr>
          <w:p w14:paraId="25F387F4">
            <w:pPr>
              <w:spacing w:line="360" w:lineRule="exact"/>
              <w:rPr>
                <w:rFonts w:hint="eastAsia" w:ascii="宋体" w:hAnsi="宋体" w:eastAsia="宋体" w:cs="宋体"/>
                <w:color w:val="auto"/>
              </w:rPr>
            </w:pPr>
          </w:p>
        </w:tc>
        <w:tc>
          <w:tcPr>
            <w:tcW w:w="1854" w:type="pct"/>
            <w:tcBorders>
              <w:tl2br w:val="nil"/>
              <w:tr2bl w:val="nil"/>
            </w:tcBorders>
            <w:vAlign w:val="center"/>
          </w:tcPr>
          <w:p w14:paraId="0AB365C0">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座席无损光纤输出节点-操作台显示终端-24</w:t>
            </w:r>
          </w:p>
        </w:tc>
      </w:tr>
      <w:tr w14:paraId="5495ED3C">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5279BC68">
            <w:pPr>
              <w:spacing w:line="360" w:lineRule="exact"/>
              <w:jc w:val="center"/>
              <w:rPr>
                <w:rFonts w:hint="eastAsia" w:ascii="宋体" w:hAnsi="宋体" w:eastAsia="宋体" w:cs="宋体"/>
                <w:color w:val="auto"/>
              </w:rPr>
            </w:pPr>
            <w:r>
              <w:rPr>
                <w:rFonts w:hint="eastAsia" w:ascii="宋体" w:hAnsi="宋体" w:eastAsia="宋体" w:cs="宋体"/>
                <w:color w:val="auto"/>
              </w:rPr>
              <w:t>49</w:t>
            </w:r>
          </w:p>
        </w:tc>
        <w:tc>
          <w:tcPr>
            <w:tcW w:w="640" w:type="pct"/>
            <w:vMerge w:val="continue"/>
            <w:tcBorders>
              <w:tl2br w:val="nil"/>
              <w:tr2bl w:val="nil"/>
            </w:tcBorders>
            <w:vAlign w:val="center"/>
          </w:tcPr>
          <w:p w14:paraId="233DD46C">
            <w:pPr>
              <w:spacing w:line="360" w:lineRule="exact"/>
              <w:rPr>
                <w:rFonts w:hint="eastAsia" w:ascii="宋体" w:hAnsi="宋体" w:eastAsia="宋体" w:cs="宋体"/>
                <w:color w:val="auto"/>
              </w:rPr>
            </w:pPr>
          </w:p>
        </w:tc>
        <w:tc>
          <w:tcPr>
            <w:tcW w:w="1198" w:type="pct"/>
            <w:tcBorders>
              <w:tl2br w:val="nil"/>
              <w:tr2bl w:val="nil"/>
            </w:tcBorders>
            <w:vAlign w:val="center"/>
          </w:tcPr>
          <w:p w14:paraId="160B09A1">
            <w:pPr>
              <w:spacing w:line="360" w:lineRule="exact"/>
              <w:rPr>
                <w:rFonts w:hint="eastAsia" w:ascii="宋体" w:hAnsi="宋体" w:eastAsia="宋体" w:cs="宋体"/>
                <w:color w:val="auto"/>
              </w:rPr>
            </w:pPr>
            <w:r>
              <w:rPr>
                <w:rFonts w:hint="eastAsia" w:ascii="宋体" w:hAnsi="宋体" w:eastAsia="宋体" w:cs="宋体"/>
                <w:color w:val="auto"/>
              </w:rPr>
              <w:t>　</w:t>
            </w:r>
          </w:p>
        </w:tc>
        <w:tc>
          <w:tcPr>
            <w:tcW w:w="411" w:type="pct"/>
            <w:tcBorders>
              <w:tl2br w:val="nil"/>
              <w:tr2bl w:val="nil"/>
            </w:tcBorders>
            <w:vAlign w:val="center"/>
          </w:tcPr>
          <w:p w14:paraId="407D2986">
            <w:pPr>
              <w:spacing w:line="360" w:lineRule="exact"/>
              <w:jc w:val="center"/>
              <w:rPr>
                <w:rFonts w:hint="eastAsia" w:ascii="宋体" w:hAnsi="宋体" w:eastAsia="宋体" w:cs="宋体"/>
                <w:color w:val="auto"/>
              </w:rPr>
            </w:pPr>
            <w:r>
              <w:rPr>
                <w:rFonts w:hint="eastAsia" w:ascii="宋体" w:hAnsi="宋体" w:eastAsia="宋体" w:cs="宋体"/>
                <w:color w:val="auto"/>
              </w:rPr>
              <w:t>49</w:t>
            </w:r>
          </w:p>
        </w:tc>
        <w:tc>
          <w:tcPr>
            <w:tcW w:w="511" w:type="pct"/>
            <w:vMerge w:val="continue"/>
            <w:tcBorders>
              <w:tl2br w:val="nil"/>
              <w:tr2bl w:val="nil"/>
            </w:tcBorders>
            <w:vAlign w:val="center"/>
          </w:tcPr>
          <w:p w14:paraId="1CAED0D3">
            <w:pPr>
              <w:spacing w:line="360" w:lineRule="exact"/>
              <w:rPr>
                <w:rFonts w:hint="eastAsia" w:ascii="宋体" w:hAnsi="宋体" w:eastAsia="宋体" w:cs="宋体"/>
                <w:color w:val="auto"/>
              </w:rPr>
            </w:pPr>
          </w:p>
        </w:tc>
        <w:tc>
          <w:tcPr>
            <w:tcW w:w="1854" w:type="pct"/>
            <w:tcBorders>
              <w:tl2br w:val="nil"/>
              <w:tr2bl w:val="nil"/>
            </w:tcBorders>
            <w:vAlign w:val="center"/>
          </w:tcPr>
          <w:p w14:paraId="798DEBA4">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座席无损光纤输出节点-操作台显示终端-25</w:t>
            </w:r>
          </w:p>
        </w:tc>
      </w:tr>
      <w:tr w14:paraId="44B593A8">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16BAFDFA">
            <w:pPr>
              <w:spacing w:line="360" w:lineRule="exact"/>
              <w:jc w:val="center"/>
              <w:rPr>
                <w:rFonts w:hint="eastAsia" w:ascii="宋体" w:hAnsi="宋体" w:eastAsia="宋体" w:cs="宋体"/>
                <w:color w:val="auto"/>
              </w:rPr>
            </w:pPr>
            <w:r>
              <w:rPr>
                <w:rFonts w:hint="eastAsia" w:ascii="宋体" w:hAnsi="宋体" w:eastAsia="宋体" w:cs="宋体"/>
                <w:color w:val="auto"/>
              </w:rPr>
              <w:t>50</w:t>
            </w:r>
          </w:p>
        </w:tc>
        <w:tc>
          <w:tcPr>
            <w:tcW w:w="640" w:type="pct"/>
            <w:vMerge w:val="continue"/>
            <w:tcBorders>
              <w:tl2br w:val="nil"/>
              <w:tr2bl w:val="nil"/>
            </w:tcBorders>
            <w:vAlign w:val="center"/>
          </w:tcPr>
          <w:p w14:paraId="1EAE17DE">
            <w:pPr>
              <w:spacing w:line="360" w:lineRule="exact"/>
              <w:rPr>
                <w:rFonts w:hint="eastAsia" w:ascii="宋体" w:hAnsi="宋体" w:eastAsia="宋体" w:cs="宋体"/>
                <w:color w:val="auto"/>
              </w:rPr>
            </w:pPr>
          </w:p>
        </w:tc>
        <w:tc>
          <w:tcPr>
            <w:tcW w:w="1198" w:type="pct"/>
            <w:tcBorders>
              <w:tl2br w:val="nil"/>
              <w:tr2bl w:val="nil"/>
            </w:tcBorders>
            <w:vAlign w:val="center"/>
          </w:tcPr>
          <w:p w14:paraId="17D67465">
            <w:pPr>
              <w:spacing w:line="360" w:lineRule="exact"/>
              <w:rPr>
                <w:rFonts w:hint="eastAsia" w:ascii="宋体" w:hAnsi="宋体" w:eastAsia="宋体" w:cs="宋体"/>
                <w:color w:val="auto"/>
              </w:rPr>
            </w:pPr>
            <w:r>
              <w:rPr>
                <w:rFonts w:hint="eastAsia" w:ascii="宋体" w:hAnsi="宋体" w:eastAsia="宋体" w:cs="宋体"/>
                <w:color w:val="auto"/>
              </w:rPr>
              <w:t>　</w:t>
            </w:r>
          </w:p>
        </w:tc>
        <w:tc>
          <w:tcPr>
            <w:tcW w:w="411" w:type="pct"/>
            <w:tcBorders>
              <w:tl2br w:val="nil"/>
              <w:tr2bl w:val="nil"/>
            </w:tcBorders>
            <w:vAlign w:val="center"/>
          </w:tcPr>
          <w:p w14:paraId="193C0AE1">
            <w:pPr>
              <w:spacing w:line="360" w:lineRule="exact"/>
              <w:jc w:val="center"/>
              <w:rPr>
                <w:rFonts w:hint="eastAsia" w:ascii="宋体" w:hAnsi="宋体" w:eastAsia="宋体" w:cs="宋体"/>
                <w:color w:val="auto"/>
              </w:rPr>
            </w:pPr>
            <w:r>
              <w:rPr>
                <w:rFonts w:hint="eastAsia" w:ascii="宋体" w:hAnsi="宋体" w:eastAsia="宋体" w:cs="宋体"/>
                <w:color w:val="auto"/>
              </w:rPr>
              <w:t>50</w:t>
            </w:r>
          </w:p>
        </w:tc>
        <w:tc>
          <w:tcPr>
            <w:tcW w:w="511" w:type="pct"/>
            <w:vMerge w:val="continue"/>
            <w:tcBorders>
              <w:tl2br w:val="nil"/>
              <w:tr2bl w:val="nil"/>
            </w:tcBorders>
            <w:vAlign w:val="center"/>
          </w:tcPr>
          <w:p w14:paraId="2F7A1874">
            <w:pPr>
              <w:spacing w:line="360" w:lineRule="exact"/>
              <w:rPr>
                <w:rFonts w:hint="eastAsia" w:ascii="宋体" w:hAnsi="宋体" w:eastAsia="宋体" w:cs="宋体"/>
                <w:color w:val="auto"/>
              </w:rPr>
            </w:pPr>
          </w:p>
        </w:tc>
        <w:tc>
          <w:tcPr>
            <w:tcW w:w="1854" w:type="pct"/>
            <w:tcBorders>
              <w:tl2br w:val="nil"/>
              <w:tr2bl w:val="nil"/>
            </w:tcBorders>
            <w:vAlign w:val="center"/>
          </w:tcPr>
          <w:p w14:paraId="7A08F540">
            <w:pPr>
              <w:spacing w:line="360" w:lineRule="exact"/>
              <w:rPr>
                <w:rFonts w:hint="eastAsia" w:ascii="宋体" w:hAnsi="宋体" w:eastAsia="宋体" w:cs="宋体"/>
                <w:color w:val="auto"/>
              </w:rPr>
            </w:pPr>
            <w:r>
              <w:rPr>
                <w:rFonts w:hint="eastAsia" w:ascii="宋体" w:hAnsi="宋体" w:eastAsia="宋体" w:cs="宋体"/>
                <w:color w:val="auto"/>
              </w:rPr>
              <w:t>座席无损光纤输出节点-操作台显示终端-26</w:t>
            </w:r>
          </w:p>
        </w:tc>
      </w:tr>
      <w:tr w14:paraId="0C0B0000">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04EE742B">
            <w:pPr>
              <w:spacing w:line="360" w:lineRule="exact"/>
              <w:jc w:val="center"/>
              <w:rPr>
                <w:rFonts w:hint="eastAsia" w:ascii="宋体" w:hAnsi="宋体" w:eastAsia="宋体" w:cs="宋体"/>
                <w:color w:val="auto"/>
              </w:rPr>
            </w:pPr>
            <w:r>
              <w:rPr>
                <w:rFonts w:hint="eastAsia" w:ascii="宋体" w:hAnsi="宋体" w:eastAsia="宋体" w:cs="宋体"/>
                <w:color w:val="auto"/>
              </w:rPr>
              <w:t>51</w:t>
            </w:r>
          </w:p>
        </w:tc>
        <w:tc>
          <w:tcPr>
            <w:tcW w:w="640" w:type="pct"/>
            <w:vMerge w:val="continue"/>
            <w:tcBorders>
              <w:tl2br w:val="nil"/>
              <w:tr2bl w:val="nil"/>
            </w:tcBorders>
            <w:vAlign w:val="center"/>
          </w:tcPr>
          <w:p w14:paraId="4AEB4AD2">
            <w:pPr>
              <w:spacing w:line="360" w:lineRule="exact"/>
              <w:rPr>
                <w:rFonts w:hint="eastAsia" w:ascii="宋体" w:hAnsi="宋体" w:eastAsia="宋体" w:cs="宋体"/>
                <w:color w:val="auto"/>
              </w:rPr>
            </w:pPr>
          </w:p>
        </w:tc>
        <w:tc>
          <w:tcPr>
            <w:tcW w:w="1198" w:type="pct"/>
            <w:tcBorders>
              <w:tl2br w:val="nil"/>
              <w:tr2bl w:val="nil"/>
            </w:tcBorders>
            <w:vAlign w:val="center"/>
          </w:tcPr>
          <w:p w14:paraId="3FA232C8">
            <w:pPr>
              <w:spacing w:line="360" w:lineRule="exact"/>
              <w:rPr>
                <w:rFonts w:hint="eastAsia" w:ascii="宋体" w:hAnsi="宋体" w:eastAsia="宋体" w:cs="宋体"/>
                <w:color w:val="auto"/>
              </w:rPr>
            </w:pPr>
            <w:r>
              <w:rPr>
                <w:rFonts w:hint="eastAsia" w:ascii="宋体" w:hAnsi="宋体" w:eastAsia="宋体" w:cs="宋体"/>
                <w:color w:val="auto"/>
              </w:rPr>
              <w:t>　</w:t>
            </w:r>
          </w:p>
        </w:tc>
        <w:tc>
          <w:tcPr>
            <w:tcW w:w="411" w:type="pct"/>
            <w:tcBorders>
              <w:tl2br w:val="nil"/>
              <w:tr2bl w:val="nil"/>
            </w:tcBorders>
            <w:vAlign w:val="center"/>
          </w:tcPr>
          <w:p w14:paraId="4C82E9FD">
            <w:pPr>
              <w:spacing w:line="360" w:lineRule="exact"/>
              <w:jc w:val="center"/>
              <w:rPr>
                <w:rFonts w:hint="eastAsia" w:ascii="宋体" w:hAnsi="宋体" w:eastAsia="宋体" w:cs="宋体"/>
                <w:color w:val="auto"/>
              </w:rPr>
            </w:pPr>
            <w:r>
              <w:rPr>
                <w:rFonts w:hint="eastAsia" w:ascii="宋体" w:hAnsi="宋体" w:eastAsia="宋体" w:cs="宋体"/>
                <w:color w:val="auto"/>
              </w:rPr>
              <w:t>51</w:t>
            </w:r>
          </w:p>
        </w:tc>
        <w:tc>
          <w:tcPr>
            <w:tcW w:w="511" w:type="pct"/>
            <w:vMerge w:val="continue"/>
            <w:tcBorders>
              <w:tl2br w:val="nil"/>
              <w:tr2bl w:val="nil"/>
            </w:tcBorders>
            <w:vAlign w:val="center"/>
          </w:tcPr>
          <w:p w14:paraId="555765C0">
            <w:pPr>
              <w:spacing w:line="360" w:lineRule="exact"/>
              <w:rPr>
                <w:rFonts w:hint="eastAsia" w:ascii="宋体" w:hAnsi="宋体" w:eastAsia="宋体" w:cs="宋体"/>
                <w:color w:val="auto"/>
              </w:rPr>
            </w:pPr>
          </w:p>
        </w:tc>
        <w:tc>
          <w:tcPr>
            <w:tcW w:w="1854" w:type="pct"/>
            <w:tcBorders>
              <w:tl2br w:val="nil"/>
              <w:tr2bl w:val="nil"/>
            </w:tcBorders>
            <w:vAlign w:val="center"/>
          </w:tcPr>
          <w:p w14:paraId="14E76499">
            <w:pPr>
              <w:spacing w:line="360" w:lineRule="exact"/>
              <w:rPr>
                <w:rFonts w:hint="eastAsia" w:ascii="宋体" w:hAnsi="宋体" w:eastAsia="宋体" w:cs="宋体"/>
                <w:color w:val="auto"/>
              </w:rPr>
            </w:pPr>
            <w:r>
              <w:rPr>
                <w:rFonts w:hint="eastAsia" w:ascii="宋体" w:hAnsi="宋体" w:eastAsia="宋体" w:cs="宋体"/>
                <w:color w:val="auto"/>
              </w:rPr>
              <w:t>预留</w:t>
            </w:r>
          </w:p>
        </w:tc>
      </w:tr>
      <w:tr w14:paraId="75E68768">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1D0BBF3E">
            <w:pPr>
              <w:spacing w:line="360" w:lineRule="exact"/>
              <w:jc w:val="center"/>
              <w:rPr>
                <w:rFonts w:hint="eastAsia" w:ascii="宋体" w:hAnsi="宋体" w:eastAsia="宋体" w:cs="宋体"/>
                <w:color w:val="auto"/>
              </w:rPr>
            </w:pPr>
            <w:r>
              <w:rPr>
                <w:rFonts w:hint="eastAsia" w:ascii="宋体" w:hAnsi="宋体" w:eastAsia="宋体" w:cs="宋体"/>
                <w:color w:val="auto"/>
              </w:rPr>
              <w:t>52</w:t>
            </w:r>
          </w:p>
        </w:tc>
        <w:tc>
          <w:tcPr>
            <w:tcW w:w="640" w:type="pct"/>
            <w:vMerge w:val="continue"/>
            <w:tcBorders>
              <w:tl2br w:val="nil"/>
              <w:tr2bl w:val="nil"/>
            </w:tcBorders>
            <w:vAlign w:val="center"/>
          </w:tcPr>
          <w:p w14:paraId="66B46CB0">
            <w:pPr>
              <w:spacing w:line="360" w:lineRule="exact"/>
              <w:rPr>
                <w:rFonts w:hint="eastAsia" w:ascii="宋体" w:hAnsi="宋体" w:eastAsia="宋体" w:cs="宋体"/>
                <w:color w:val="auto"/>
              </w:rPr>
            </w:pPr>
          </w:p>
        </w:tc>
        <w:tc>
          <w:tcPr>
            <w:tcW w:w="1198" w:type="pct"/>
            <w:tcBorders>
              <w:tl2br w:val="nil"/>
              <w:tr2bl w:val="nil"/>
            </w:tcBorders>
            <w:vAlign w:val="center"/>
          </w:tcPr>
          <w:p w14:paraId="32BA7A80">
            <w:pPr>
              <w:spacing w:line="360" w:lineRule="exact"/>
              <w:rPr>
                <w:rFonts w:hint="eastAsia" w:ascii="宋体" w:hAnsi="宋体" w:eastAsia="宋体" w:cs="宋体"/>
                <w:color w:val="auto"/>
              </w:rPr>
            </w:pPr>
            <w:r>
              <w:rPr>
                <w:rFonts w:hint="eastAsia" w:ascii="宋体" w:hAnsi="宋体" w:eastAsia="宋体" w:cs="宋体"/>
                <w:color w:val="auto"/>
              </w:rPr>
              <w:t>　</w:t>
            </w:r>
          </w:p>
        </w:tc>
        <w:tc>
          <w:tcPr>
            <w:tcW w:w="411" w:type="pct"/>
            <w:tcBorders>
              <w:tl2br w:val="nil"/>
              <w:tr2bl w:val="nil"/>
            </w:tcBorders>
            <w:vAlign w:val="center"/>
          </w:tcPr>
          <w:p w14:paraId="36FA3CD1">
            <w:pPr>
              <w:spacing w:line="360" w:lineRule="exact"/>
              <w:jc w:val="center"/>
              <w:rPr>
                <w:rFonts w:hint="eastAsia" w:ascii="宋体" w:hAnsi="宋体" w:eastAsia="宋体" w:cs="宋体"/>
                <w:color w:val="auto"/>
              </w:rPr>
            </w:pPr>
            <w:r>
              <w:rPr>
                <w:rFonts w:hint="eastAsia" w:ascii="宋体" w:hAnsi="宋体" w:eastAsia="宋体" w:cs="宋体"/>
                <w:color w:val="auto"/>
              </w:rPr>
              <w:t>52</w:t>
            </w:r>
          </w:p>
        </w:tc>
        <w:tc>
          <w:tcPr>
            <w:tcW w:w="511" w:type="pct"/>
            <w:vMerge w:val="continue"/>
            <w:tcBorders>
              <w:tl2br w:val="nil"/>
              <w:tr2bl w:val="nil"/>
            </w:tcBorders>
            <w:vAlign w:val="center"/>
          </w:tcPr>
          <w:p w14:paraId="38FC003C">
            <w:pPr>
              <w:spacing w:line="360" w:lineRule="exact"/>
              <w:rPr>
                <w:rFonts w:hint="eastAsia" w:ascii="宋体" w:hAnsi="宋体" w:eastAsia="宋体" w:cs="宋体"/>
                <w:color w:val="auto"/>
              </w:rPr>
            </w:pPr>
          </w:p>
        </w:tc>
        <w:tc>
          <w:tcPr>
            <w:tcW w:w="1854" w:type="pct"/>
            <w:tcBorders>
              <w:tl2br w:val="nil"/>
              <w:tr2bl w:val="nil"/>
            </w:tcBorders>
            <w:vAlign w:val="center"/>
          </w:tcPr>
          <w:p w14:paraId="36A1BD43">
            <w:pPr>
              <w:spacing w:line="360" w:lineRule="exact"/>
              <w:rPr>
                <w:rFonts w:hint="eastAsia" w:ascii="宋体" w:hAnsi="宋体" w:eastAsia="宋体" w:cs="宋体"/>
                <w:color w:val="auto"/>
              </w:rPr>
            </w:pPr>
            <w:r>
              <w:rPr>
                <w:rFonts w:hint="eastAsia" w:ascii="宋体" w:hAnsi="宋体" w:eastAsia="宋体" w:cs="宋体"/>
                <w:color w:val="auto"/>
              </w:rPr>
              <w:t>预留</w:t>
            </w:r>
          </w:p>
        </w:tc>
      </w:tr>
      <w:tr w14:paraId="551A3401">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27E59958">
            <w:pPr>
              <w:spacing w:line="360" w:lineRule="exact"/>
              <w:jc w:val="center"/>
              <w:rPr>
                <w:rFonts w:hint="eastAsia" w:ascii="宋体" w:hAnsi="宋体" w:eastAsia="宋体" w:cs="宋体"/>
                <w:color w:val="auto"/>
              </w:rPr>
            </w:pPr>
            <w:r>
              <w:rPr>
                <w:rFonts w:hint="eastAsia" w:ascii="宋体" w:hAnsi="宋体" w:eastAsia="宋体" w:cs="宋体"/>
                <w:color w:val="auto"/>
              </w:rPr>
              <w:t>53</w:t>
            </w:r>
          </w:p>
        </w:tc>
        <w:tc>
          <w:tcPr>
            <w:tcW w:w="640" w:type="pct"/>
            <w:vMerge w:val="continue"/>
            <w:tcBorders>
              <w:tl2br w:val="nil"/>
              <w:tr2bl w:val="nil"/>
            </w:tcBorders>
            <w:vAlign w:val="center"/>
          </w:tcPr>
          <w:p w14:paraId="2E38827C">
            <w:pPr>
              <w:spacing w:line="360" w:lineRule="exact"/>
              <w:rPr>
                <w:rFonts w:hint="eastAsia" w:ascii="宋体" w:hAnsi="宋体" w:eastAsia="宋体" w:cs="宋体"/>
                <w:color w:val="auto"/>
              </w:rPr>
            </w:pPr>
          </w:p>
        </w:tc>
        <w:tc>
          <w:tcPr>
            <w:tcW w:w="1198" w:type="pct"/>
            <w:tcBorders>
              <w:tl2br w:val="nil"/>
              <w:tr2bl w:val="nil"/>
            </w:tcBorders>
            <w:vAlign w:val="center"/>
          </w:tcPr>
          <w:p w14:paraId="48F2ADC2">
            <w:pPr>
              <w:spacing w:line="360" w:lineRule="exact"/>
              <w:rPr>
                <w:rFonts w:hint="eastAsia" w:ascii="宋体" w:hAnsi="宋体" w:eastAsia="宋体" w:cs="宋体"/>
                <w:color w:val="auto"/>
              </w:rPr>
            </w:pPr>
            <w:r>
              <w:rPr>
                <w:rFonts w:hint="eastAsia" w:ascii="宋体" w:hAnsi="宋体" w:eastAsia="宋体" w:cs="宋体"/>
                <w:color w:val="auto"/>
              </w:rPr>
              <w:t>　</w:t>
            </w:r>
          </w:p>
        </w:tc>
        <w:tc>
          <w:tcPr>
            <w:tcW w:w="411" w:type="pct"/>
            <w:tcBorders>
              <w:tl2br w:val="nil"/>
              <w:tr2bl w:val="nil"/>
            </w:tcBorders>
            <w:vAlign w:val="center"/>
          </w:tcPr>
          <w:p w14:paraId="2100B5BC">
            <w:pPr>
              <w:spacing w:line="360" w:lineRule="exact"/>
              <w:jc w:val="center"/>
              <w:rPr>
                <w:rFonts w:hint="eastAsia" w:ascii="宋体" w:hAnsi="宋体" w:eastAsia="宋体" w:cs="宋体"/>
                <w:color w:val="auto"/>
              </w:rPr>
            </w:pPr>
            <w:r>
              <w:rPr>
                <w:rFonts w:hint="eastAsia" w:ascii="宋体" w:hAnsi="宋体" w:eastAsia="宋体" w:cs="宋体"/>
                <w:color w:val="auto"/>
              </w:rPr>
              <w:t>53</w:t>
            </w:r>
          </w:p>
        </w:tc>
        <w:tc>
          <w:tcPr>
            <w:tcW w:w="511" w:type="pct"/>
            <w:vMerge w:val="continue"/>
            <w:tcBorders>
              <w:tl2br w:val="nil"/>
              <w:tr2bl w:val="nil"/>
            </w:tcBorders>
            <w:vAlign w:val="center"/>
          </w:tcPr>
          <w:p w14:paraId="3348A100">
            <w:pPr>
              <w:spacing w:line="360" w:lineRule="exact"/>
              <w:rPr>
                <w:rFonts w:hint="eastAsia" w:ascii="宋体" w:hAnsi="宋体" w:eastAsia="宋体" w:cs="宋体"/>
                <w:color w:val="auto"/>
              </w:rPr>
            </w:pPr>
          </w:p>
        </w:tc>
        <w:tc>
          <w:tcPr>
            <w:tcW w:w="1854" w:type="pct"/>
            <w:tcBorders>
              <w:tl2br w:val="nil"/>
              <w:tr2bl w:val="nil"/>
            </w:tcBorders>
            <w:vAlign w:val="center"/>
          </w:tcPr>
          <w:p w14:paraId="04553D38">
            <w:pPr>
              <w:spacing w:line="360" w:lineRule="exact"/>
              <w:rPr>
                <w:rFonts w:hint="eastAsia" w:ascii="宋体" w:hAnsi="宋体" w:eastAsia="宋体" w:cs="宋体"/>
                <w:color w:val="auto"/>
              </w:rPr>
            </w:pPr>
            <w:r>
              <w:rPr>
                <w:rFonts w:hint="eastAsia" w:ascii="宋体" w:hAnsi="宋体" w:eastAsia="宋体" w:cs="宋体"/>
                <w:color w:val="auto"/>
              </w:rPr>
              <w:t>预留</w:t>
            </w:r>
          </w:p>
        </w:tc>
      </w:tr>
      <w:tr w14:paraId="56A2AABA">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694A0013">
            <w:pPr>
              <w:spacing w:line="360" w:lineRule="exact"/>
              <w:jc w:val="center"/>
              <w:rPr>
                <w:rFonts w:hint="eastAsia" w:ascii="宋体" w:hAnsi="宋体" w:eastAsia="宋体" w:cs="宋体"/>
                <w:color w:val="auto"/>
              </w:rPr>
            </w:pPr>
            <w:r>
              <w:rPr>
                <w:rFonts w:hint="eastAsia" w:ascii="宋体" w:hAnsi="宋体" w:eastAsia="宋体" w:cs="宋体"/>
                <w:color w:val="auto"/>
              </w:rPr>
              <w:t>54</w:t>
            </w:r>
          </w:p>
        </w:tc>
        <w:tc>
          <w:tcPr>
            <w:tcW w:w="640" w:type="pct"/>
            <w:vMerge w:val="continue"/>
            <w:tcBorders>
              <w:tl2br w:val="nil"/>
              <w:tr2bl w:val="nil"/>
            </w:tcBorders>
            <w:vAlign w:val="center"/>
          </w:tcPr>
          <w:p w14:paraId="56F1C074">
            <w:pPr>
              <w:spacing w:line="360" w:lineRule="exact"/>
              <w:rPr>
                <w:rFonts w:hint="eastAsia" w:ascii="宋体" w:hAnsi="宋体" w:eastAsia="宋体" w:cs="宋体"/>
                <w:color w:val="auto"/>
              </w:rPr>
            </w:pPr>
          </w:p>
        </w:tc>
        <w:tc>
          <w:tcPr>
            <w:tcW w:w="1198" w:type="pct"/>
            <w:tcBorders>
              <w:tl2br w:val="nil"/>
              <w:tr2bl w:val="nil"/>
            </w:tcBorders>
            <w:vAlign w:val="center"/>
          </w:tcPr>
          <w:p w14:paraId="1370FD08">
            <w:pPr>
              <w:spacing w:line="360" w:lineRule="exact"/>
              <w:rPr>
                <w:rFonts w:hint="eastAsia" w:ascii="宋体" w:hAnsi="宋体" w:eastAsia="宋体" w:cs="宋体"/>
                <w:color w:val="auto"/>
              </w:rPr>
            </w:pPr>
            <w:r>
              <w:rPr>
                <w:rFonts w:hint="eastAsia" w:ascii="宋体" w:hAnsi="宋体" w:eastAsia="宋体" w:cs="宋体"/>
                <w:color w:val="auto"/>
              </w:rPr>
              <w:t>　</w:t>
            </w:r>
          </w:p>
        </w:tc>
        <w:tc>
          <w:tcPr>
            <w:tcW w:w="411" w:type="pct"/>
            <w:tcBorders>
              <w:tl2br w:val="nil"/>
              <w:tr2bl w:val="nil"/>
            </w:tcBorders>
            <w:vAlign w:val="center"/>
          </w:tcPr>
          <w:p w14:paraId="70A7DC0B">
            <w:pPr>
              <w:spacing w:line="360" w:lineRule="exact"/>
              <w:jc w:val="center"/>
              <w:rPr>
                <w:rFonts w:hint="eastAsia" w:ascii="宋体" w:hAnsi="宋体" w:eastAsia="宋体" w:cs="宋体"/>
                <w:color w:val="auto"/>
              </w:rPr>
            </w:pPr>
            <w:r>
              <w:rPr>
                <w:rFonts w:hint="eastAsia" w:ascii="宋体" w:hAnsi="宋体" w:eastAsia="宋体" w:cs="宋体"/>
                <w:color w:val="auto"/>
              </w:rPr>
              <w:t>54</w:t>
            </w:r>
          </w:p>
        </w:tc>
        <w:tc>
          <w:tcPr>
            <w:tcW w:w="511" w:type="pct"/>
            <w:vMerge w:val="continue"/>
            <w:tcBorders>
              <w:tl2br w:val="nil"/>
              <w:tr2bl w:val="nil"/>
            </w:tcBorders>
            <w:vAlign w:val="center"/>
          </w:tcPr>
          <w:p w14:paraId="72B17E6A">
            <w:pPr>
              <w:spacing w:line="360" w:lineRule="exact"/>
              <w:rPr>
                <w:rFonts w:hint="eastAsia" w:ascii="宋体" w:hAnsi="宋体" w:eastAsia="宋体" w:cs="宋体"/>
                <w:color w:val="auto"/>
              </w:rPr>
            </w:pPr>
          </w:p>
        </w:tc>
        <w:tc>
          <w:tcPr>
            <w:tcW w:w="1854" w:type="pct"/>
            <w:tcBorders>
              <w:tl2br w:val="nil"/>
              <w:tr2bl w:val="nil"/>
            </w:tcBorders>
            <w:vAlign w:val="center"/>
          </w:tcPr>
          <w:p w14:paraId="1E4BA26B">
            <w:pPr>
              <w:spacing w:line="360" w:lineRule="exact"/>
              <w:rPr>
                <w:rFonts w:hint="eastAsia" w:ascii="宋体" w:hAnsi="宋体" w:eastAsia="宋体" w:cs="宋体"/>
                <w:color w:val="auto"/>
              </w:rPr>
            </w:pPr>
            <w:r>
              <w:rPr>
                <w:rFonts w:hint="eastAsia" w:ascii="宋体" w:hAnsi="宋体" w:eastAsia="宋体" w:cs="宋体"/>
                <w:color w:val="auto"/>
              </w:rPr>
              <w:t>预留</w:t>
            </w:r>
          </w:p>
        </w:tc>
      </w:tr>
      <w:tr w14:paraId="4FD3B4CA">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397C82D4">
            <w:pPr>
              <w:spacing w:line="360" w:lineRule="exact"/>
              <w:jc w:val="center"/>
              <w:rPr>
                <w:rFonts w:hint="eastAsia" w:ascii="宋体" w:hAnsi="宋体" w:eastAsia="宋体" w:cs="宋体"/>
                <w:color w:val="auto"/>
              </w:rPr>
            </w:pPr>
            <w:r>
              <w:rPr>
                <w:rFonts w:hint="eastAsia" w:ascii="宋体" w:hAnsi="宋体" w:eastAsia="宋体" w:cs="宋体"/>
                <w:color w:val="auto"/>
              </w:rPr>
              <w:t>55</w:t>
            </w:r>
          </w:p>
        </w:tc>
        <w:tc>
          <w:tcPr>
            <w:tcW w:w="640" w:type="pct"/>
            <w:vMerge w:val="continue"/>
            <w:tcBorders>
              <w:tl2br w:val="nil"/>
              <w:tr2bl w:val="nil"/>
            </w:tcBorders>
            <w:vAlign w:val="center"/>
          </w:tcPr>
          <w:p w14:paraId="78B3D003">
            <w:pPr>
              <w:spacing w:line="360" w:lineRule="exact"/>
              <w:rPr>
                <w:rFonts w:hint="eastAsia" w:ascii="宋体" w:hAnsi="宋体" w:eastAsia="宋体" w:cs="宋体"/>
                <w:color w:val="auto"/>
              </w:rPr>
            </w:pPr>
          </w:p>
        </w:tc>
        <w:tc>
          <w:tcPr>
            <w:tcW w:w="1198" w:type="pct"/>
            <w:tcBorders>
              <w:tl2br w:val="nil"/>
              <w:tr2bl w:val="nil"/>
            </w:tcBorders>
            <w:vAlign w:val="center"/>
          </w:tcPr>
          <w:p w14:paraId="253FEA7E">
            <w:pPr>
              <w:spacing w:line="360" w:lineRule="exact"/>
              <w:rPr>
                <w:rFonts w:hint="eastAsia" w:ascii="宋体" w:hAnsi="宋体" w:eastAsia="宋体" w:cs="宋体"/>
                <w:color w:val="auto"/>
              </w:rPr>
            </w:pPr>
            <w:r>
              <w:rPr>
                <w:rFonts w:hint="eastAsia" w:ascii="宋体" w:hAnsi="宋体" w:eastAsia="宋体" w:cs="宋体"/>
                <w:color w:val="auto"/>
              </w:rPr>
              <w:t>　</w:t>
            </w:r>
          </w:p>
        </w:tc>
        <w:tc>
          <w:tcPr>
            <w:tcW w:w="411" w:type="pct"/>
            <w:tcBorders>
              <w:tl2br w:val="nil"/>
              <w:tr2bl w:val="nil"/>
            </w:tcBorders>
            <w:vAlign w:val="center"/>
          </w:tcPr>
          <w:p w14:paraId="2013B0BA">
            <w:pPr>
              <w:spacing w:line="360" w:lineRule="exact"/>
              <w:jc w:val="center"/>
              <w:rPr>
                <w:rFonts w:hint="eastAsia" w:ascii="宋体" w:hAnsi="宋体" w:eastAsia="宋体" w:cs="宋体"/>
                <w:color w:val="auto"/>
              </w:rPr>
            </w:pPr>
            <w:r>
              <w:rPr>
                <w:rFonts w:hint="eastAsia" w:ascii="宋体" w:hAnsi="宋体" w:eastAsia="宋体" w:cs="宋体"/>
                <w:color w:val="auto"/>
              </w:rPr>
              <w:t>55</w:t>
            </w:r>
          </w:p>
        </w:tc>
        <w:tc>
          <w:tcPr>
            <w:tcW w:w="511" w:type="pct"/>
            <w:vMerge w:val="continue"/>
            <w:tcBorders>
              <w:tl2br w:val="nil"/>
              <w:tr2bl w:val="nil"/>
            </w:tcBorders>
            <w:vAlign w:val="center"/>
          </w:tcPr>
          <w:p w14:paraId="2E6F97F4">
            <w:pPr>
              <w:spacing w:line="360" w:lineRule="exact"/>
              <w:rPr>
                <w:rFonts w:hint="eastAsia" w:ascii="宋体" w:hAnsi="宋体" w:eastAsia="宋体" w:cs="宋体"/>
                <w:color w:val="auto"/>
              </w:rPr>
            </w:pPr>
          </w:p>
        </w:tc>
        <w:tc>
          <w:tcPr>
            <w:tcW w:w="1854" w:type="pct"/>
            <w:tcBorders>
              <w:tl2br w:val="nil"/>
              <w:tr2bl w:val="nil"/>
            </w:tcBorders>
            <w:vAlign w:val="center"/>
          </w:tcPr>
          <w:p w14:paraId="0A2530F4">
            <w:pPr>
              <w:spacing w:line="360" w:lineRule="exact"/>
              <w:rPr>
                <w:rFonts w:hint="eastAsia" w:ascii="宋体" w:hAnsi="宋体" w:eastAsia="宋体" w:cs="宋体"/>
                <w:color w:val="auto"/>
              </w:rPr>
            </w:pPr>
            <w:r>
              <w:rPr>
                <w:rFonts w:hint="eastAsia" w:ascii="宋体" w:hAnsi="宋体" w:eastAsia="宋体" w:cs="宋体"/>
                <w:color w:val="auto"/>
              </w:rPr>
              <w:t>预留</w:t>
            </w:r>
          </w:p>
        </w:tc>
      </w:tr>
      <w:tr w14:paraId="3B704A2D">
        <w:tblPrEx>
          <w:tblBorders>
            <w:top w:val="double" w:color="auto" w:sz="6" w:space="0"/>
            <w:left w:val="double" w:color="auto" w:sz="6" w:space="0"/>
            <w:bottom w:val="double" w:color="auto" w:sz="6" w:space="0"/>
            <w:right w:val="double" w:color="auto" w:sz="6"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84" w:type="pct"/>
            <w:tcBorders>
              <w:tl2br w:val="nil"/>
              <w:tr2bl w:val="nil"/>
            </w:tcBorders>
            <w:vAlign w:val="center"/>
          </w:tcPr>
          <w:p w14:paraId="07CB9369">
            <w:pPr>
              <w:spacing w:line="360" w:lineRule="exact"/>
              <w:jc w:val="center"/>
              <w:rPr>
                <w:rFonts w:hint="eastAsia" w:ascii="宋体" w:hAnsi="宋体" w:eastAsia="宋体" w:cs="宋体"/>
                <w:color w:val="auto"/>
              </w:rPr>
            </w:pPr>
            <w:r>
              <w:rPr>
                <w:rFonts w:hint="eastAsia" w:ascii="宋体" w:hAnsi="宋体" w:eastAsia="宋体" w:cs="宋体"/>
                <w:color w:val="auto"/>
              </w:rPr>
              <w:t>56</w:t>
            </w:r>
          </w:p>
        </w:tc>
        <w:tc>
          <w:tcPr>
            <w:tcW w:w="640" w:type="pct"/>
            <w:vMerge w:val="continue"/>
            <w:tcBorders>
              <w:tl2br w:val="nil"/>
              <w:tr2bl w:val="nil"/>
            </w:tcBorders>
            <w:vAlign w:val="center"/>
          </w:tcPr>
          <w:p w14:paraId="27E2D772">
            <w:pPr>
              <w:spacing w:line="360" w:lineRule="exact"/>
              <w:rPr>
                <w:rFonts w:hint="eastAsia" w:ascii="宋体" w:hAnsi="宋体" w:eastAsia="宋体" w:cs="宋体"/>
                <w:color w:val="auto"/>
              </w:rPr>
            </w:pPr>
          </w:p>
        </w:tc>
        <w:tc>
          <w:tcPr>
            <w:tcW w:w="1198" w:type="pct"/>
            <w:tcBorders>
              <w:tl2br w:val="nil"/>
              <w:tr2bl w:val="nil"/>
            </w:tcBorders>
            <w:vAlign w:val="center"/>
          </w:tcPr>
          <w:p w14:paraId="44700203">
            <w:pPr>
              <w:spacing w:line="360" w:lineRule="exact"/>
              <w:rPr>
                <w:rFonts w:hint="eastAsia" w:ascii="宋体" w:hAnsi="宋体" w:eastAsia="宋体" w:cs="宋体"/>
                <w:color w:val="auto"/>
              </w:rPr>
            </w:pPr>
            <w:r>
              <w:rPr>
                <w:rFonts w:hint="eastAsia" w:ascii="宋体" w:hAnsi="宋体" w:eastAsia="宋体" w:cs="宋体"/>
                <w:color w:val="auto"/>
              </w:rPr>
              <w:t>　</w:t>
            </w:r>
          </w:p>
        </w:tc>
        <w:tc>
          <w:tcPr>
            <w:tcW w:w="411" w:type="pct"/>
            <w:tcBorders>
              <w:tl2br w:val="nil"/>
              <w:tr2bl w:val="nil"/>
            </w:tcBorders>
            <w:vAlign w:val="center"/>
          </w:tcPr>
          <w:p w14:paraId="1809FF84">
            <w:pPr>
              <w:spacing w:line="360" w:lineRule="exact"/>
              <w:jc w:val="center"/>
              <w:rPr>
                <w:rFonts w:hint="eastAsia" w:ascii="宋体" w:hAnsi="宋体" w:eastAsia="宋体" w:cs="宋体"/>
                <w:color w:val="auto"/>
              </w:rPr>
            </w:pPr>
            <w:r>
              <w:rPr>
                <w:rFonts w:hint="eastAsia" w:ascii="宋体" w:hAnsi="宋体" w:eastAsia="宋体" w:cs="宋体"/>
                <w:color w:val="auto"/>
              </w:rPr>
              <w:t>56</w:t>
            </w:r>
          </w:p>
        </w:tc>
        <w:tc>
          <w:tcPr>
            <w:tcW w:w="511" w:type="pct"/>
            <w:vMerge w:val="continue"/>
            <w:tcBorders>
              <w:tl2br w:val="nil"/>
              <w:tr2bl w:val="nil"/>
            </w:tcBorders>
            <w:vAlign w:val="center"/>
          </w:tcPr>
          <w:p w14:paraId="529C16EF">
            <w:pPr>
              <w:spacing w:line="360" w:lineRule="exact"/>
              <w:rPr>
                <w:rFonts w:hint="eastAsia" w:ascii="宋体" w:hAnsi="宋体" w:eastAsia="宋体" w:cs="宋体"/>
                <w:color w:val="auto"/>
              </w:rPr>
            </w:pPr>
          </w:p>
        </w:tc>
        <w:tc>
          <w:tcPr>
            <w:tcW w:w="1854" w:type="pct"/>
            <w:tcBorders>
              <w:tl2br w:val="nil"/>
              <w:tr2bl w:val="nil"/>
            </w:tcBorders>
            <w:vAlign w:val="center"/>
          </w:tcPr>
          <w:p w14:paraId="4928C091">
            <w:pPr>
              <w:spacing w:line="360" w:lineRule="exact"/>
              <w:rPr>
                <w:rFonts w:hint="eastAsia" w:ascii="宋体" w:hAnsi="宋体" w:eastAsia="宋体" w:cs="宋体"/>
                <w:color w:val="auto"/>
              </w:rPr>
            </w:pPr>
            <w:r>
              <w:rPr>
                <w:rFonts w:hint="eastAsia" w:ascii="宋体" w:hAnsi="宋体" w:eastAsia="宋体" w:cs="宋体"/>
                <w:color w:val="auto"/>
              </w:rPr>
              <w:t>预留</w:t>
            </w:r>
          </w:p>
        </w:tc>
      </w:tr>
    </w:tbl>
    <w:p w14:paraId="5DDA6F78">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rFonts w:hint="eastAsia" w:ascii="宋体" w:hAnsi="宋体" w:eastAsia="宋体" w:cs="宋体"/>
          <w:color w:val="auto"/>
        </w:rPr>
      </w:pPr>
      <w:r>
        <w:rPr>
          <w:rFonts w:hint="eastAsia"/>
          <w:color w:val="auto"/>
        </w:rPr>
        <w:t>指挥中心大厅</w:t>
      </w:r>
    </w:p>
    <w:p w14:paraId="1FF3479B">
      <w:pPr>
        <w:pStyle w:val="15"/>
        <w:rPr>
          <w:color w:val="auto"/>
        </w:rPr>
      </w:pPr>
      <w:r>
        <w:rPr>
          <w:rFonts w:hint="eastAsia"/>
          <w:color w:val="auto"/>
        </w:rPr>
        <w:t>1.音视频信号处理</w:t>
      </w:r>
    </w:p>
    <w:p w14:paraId="530EC632">
      <w:pPr>
        <w:pStyle w:val="15"/>
        <w:rPr>
          <w:color w:val="auto"/>
        </w:rPr>
      </w:pPr>
      <w:r>
        <w:rPr>
          <w:rFonts w:hint="eastAsia"/>
          <w:color w:val="auto"/>
        </w:rPr>
        <w:t>系统通过音视频交互系统SDI、HDMI、VGA、CVBS、DVI、HDBaseT、光纤信号等接口的音视频输入板卡接入指挥中心大厅配置的会议摄像机、视频会议终端、桌插、地插等设备，实现各类视频信号的采集。</w:t>
      </w:r>
    </w:p>
    <w:p w14:paraId="78D6518A">
      <w:pPr>
        <w:pStyle w:val="15"/>
        <w:rPr>
          <w:color w:val="auto"/>
        </w:rPr>
      </w:pPr>
      <w:r>
        <w:rPr>
          <w:rFonts w:hint="eastAsia"/>
          <w:color w:val="auto"/>
        </w:rPr>
        <w:t>系统通过音视频交互系统HDMI视频拼接及SDI、HDMI、VGA、CVBS、DVI、HDBaseT、光纤信号等接口的音视频输出板卡对接指挥中心大厅的LED大屏，触控一体机、录播等设备实现各类视频信号的输出控制及显示等。</w:t>
      </w:r>
    </w:p>
    <w:p w14:paraId="5103121E">
      <w:pPr>
        <w:pStyle w:val="15"/>
        <w:rPr>
          <w:color w:val="auto"/>
        </w:rPr>
      </w:pPr>
      <w:r>
        <w:rPr>
          <w:rFonts w:hint="eastAsia"/>
          <w:color w:val="auto"/>
        </w:rPr>
        <w:t>2.KVM信号处理</w:t>
      </w:r>
    </w:p>
    <w:p w14:paraId="7DDAF3D1">
      <w:pPr>
        <w:pStyle w:val="15"/>
        <w:rPr>
          <w:color w:val="auto"/>
        </w:rPr>
      </w:pPr>
      <w:r>
        <w:rPr>
          <w:rFonts w:hint="eastAsia"/>
          <w:color w:val="auto"/>
        </w:rPr>
        <w:t>系统通过无损光纤输入节点、无损光纤输出节点对接音视频交互终端、操作台显示终端及键鼠KVM信号，实现在指挥中心大厅操作座席之间通过键鼠对各类音视频交互终端进行信号调用、显示、键鼠操作等操控。</w:t>
      </w:r>
    </w:p>
    <w:p w14:paraId="53C8A0D8">
      <w:pPr>
        <w:pStyle w:val="15"/>
        <w:rPr>
          <w:color w:val="auto"/>
        </w:rPr>
      </w:pPr>
      <w:r>
        <w:rPr>
          <w:rFonts w:hint="eastAsia"/>
          <w:color w:val="auto"/>
        </w:rPr>
        <w:t>根据指挥中心大厅视频输入输出信号类型及数量需求，本项目配置1套多功能综合信号处理平台、18套无损光纤输入节点（4K）、26套无损光纤输出节点（4K）。多功能综合信号处理平台配置4路12G-SDI接口输入、4路HDMI2.0接口输入、8路HDMI1.4接口输入、8路网络IP输入、24路光纤KVM输入，16路HDMI2.0接口拼接输出、8路HDMI1.4接口输出、32路光纤KVM接口输出。多功能综合信号处理平台采用多电源冗余设计，保证系统运行稳定性。</w:t>
      </w:r>
    </w:p>
    <w:p w14:paraId="52CF6B7D">
      <w:pPr>
        <w:pStyle w:val="15"/>
        <w:rPr>
          <w:color w:val="auto"/>
        </w:rPr>
      </w:pPr>
      <w:r>
        <w:rPr>
          <w:rFonts w:hint="eastAsia"/>
          <w:color w:val="auto"/>
        </w:rPr>
        <w:t>为了实现音视频信号的互联互通，配置13套分布式输入节点分别用于桌插*4，触控一体机*2，音频处理系统*1，多功能综合信号处理平台输出编码*4，预留*2；配置3套分布式输出节点分别用于音频处理器*1，触控一体机*2。</w:t>
      </w:r>
    </w:p>
    <w:p w14:paraId="7A5B7F43">
      <w:pPr>
        <w:pStyle w:val="15"/>
        <w:rPr>
          <w:color w:val="auto"/>
        </w:rPr>
      </w:pPr>
      <w:r>
        <w:rPr>
          <w:rFonts w:hint="eastAsia"/>
          <w:color w:val="auto"/>
        </w:rPr>
        <w:t>各点位布局图如下：</w:t>
      </w:r>
    </w:p>
    <w:p w14:paraId="232E19EA">
      <w:pPr>
        <w:jc w:val="center"/>
        <w:rPr>
          <w:color w:val="auto"/>
        </w:rPr>
      </w:pPr>
      <w:r>
        <w:rPr>
          <w:color w:val="auto"/>
        </w:rPr>
        <w:drawing>
          <wp:inline distT="0" distB="0" distL="0" distR="0">
            <wp:extent cx="5615940" cy="4044950"/>
            <wp:effectExtent l="0" t="0" r="7620" b="8890"/>
            <wp:docPr id="15983867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386764" name="图片 1"/>
                    <pic:cNvPicPr>
                      <a:picLocks noChangeAspect="1"/>
                    </pic:cNvPicPr>
                  </pic:nvPicPr>
                  <pic:blipFill>
                    <a:blip r:embed="rId14"/>
                    <a:stretch>
                      <a:fillRect/>
                    </a:stretch>
                  </pic:blipFill>
                  <pic:spPr>
                    <a:xfrm>
                      <a:off x="0" y="0"/>
                      <a:ext cx="5615940" cy="4044950"/>
                    </a:xfrm>
                    <a:prstGeom prst="rect">
                      <a:avLst/>
                    </a:prstGeom>
                  </pic:spPr>
                </pic:pic>
              </a:graphicData>
            </a:graphic>
          </wp:inline>
        </w:drawing>
      </w:r>
    </w:p>
    <w:p w14:paraId="3AA4E120">
      <w:pPr>
        <w:pStyle w:val="19"/>
        <w:keepNext w:val="0"/>
        <w:widowControl w:val="0"/>
        <w:rPr>
          <w:color w:val="auto"/>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11</w:t>
      </w:r>
      <w:r>
        <w:rPr>
          <w:color w:val="auto"/>
        </w:rPr>
        <w:fldChar w:fldCharType="end"/>
      </w:r>
      <w:bookmarkStart w:id="16" w:name="_Toc20926"/>
      <w:r>
        <w:rPr>
          <w:rFonts w:hint="eastAsia"/>
          <w:color w:val="auto"/>
        </w:rPr>
        <w:t>指挥中心大厅分布式点位布局图</w:t>
      </w:r>
      <w:bookmarkEnd w:id="16"/>
    </w:p>
    <w:p w14:paraId="625D6E87">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color w:val="auto"/>
        </w:rPr>
      </w:pPr>
      <w:r>
        <w:rPr>
          <w:rFonts w:hint="eastAsia"/>
          <w:color w:val="auto"/>
        </w:rPr>
        <w:t>120指挥调度中心</w:t>
      </w:r>
    </w:p>
    <w:p w14:paraId="35660C15">
      <w:pPr>
        <w:pStyle w:val="15"/>
        <w:rPr>
          <w:color w:val="auto"/>
        </w:rPr>
      </w:pPr>
      <w:r>
        <w:rPr>
          <w:rFonts w:hint="eastAsia"/>
          <w:color w:val="auto"/>
        </w:rPr>
        <w:t>根据120指挥调度中心视频输入输出信号类型及数量需求，实现音视频信号的互联互通，配置4套分布式输入节点分别用于桌插*2，触控一体机*2；配置2套分布式输出节点用于触控一体机*2。</w:t>
      </w:r>
    </w:p>
    <w:p w14:paraId="26EA4FB5">
      <w:pPr>
        <w:pStyle w:val="15"/>
        <w:rPr>
          <w:color w:val="auto"/>
        </w:rPr>
      </w:pPr>
      <w:r>
        <w:rPr>
          <w:rFonts w:hint="eastAsia"/>
          <w:color w:val="auto"/>
        </w:rPr>
        <w:t>各点位布局图如下：</w:t>
      </w:r>
    </w:p>
    <w:p w14:paraId="06009093">
      <w:pPr>
        <w:rPr>
          <w:color w:val="auto"/>
        </w:rPr>
      </w:pPr>
      <w:r>
        <w:rPr>
          <w:color w:val="auto"/>
        </w:rPr>
        <w:drawing>
          <wp:inline distT="0" distB="0" distL="0" distR="0">
            <wp:extent cx="5615940" cy="5917565"/>
            <wp:effectExtent l="0" t="0" r="7620" b="10795"/>
            <wp:docPr id="13710569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056960" name="图片 1"/>
                    <pic:cNvPicPr>
                      <a:picLocks noChangeAspect="1"/>
                    </pic:cNvPicPr>
                  </pic:nvPicPr>
                  <pic:blipFill>
                    <a:blip r:embed="rId15"/>
                    <a:stretch>
                      <a:fillRect/>
                    </a:stretch>
                  </pic:blipFill>
                  <pic:spPr>
                    <a:xfrm>
                      <a:off x="0" y="0"/>
                      <a:ext cx="5615940" cy="5917565"/>
                    </a:xfrm>
                    <a:prstGeom prst="rect">
                      <a:avLst/>
                    </a:prstGeom>
                  </pic:spPr>
                </pic:pic>
              </a:graphicData>
            </a:graphic>
          </wp:inline>
        </w:drawing>
      </w:r>
    </w:p>
    <w:p w14:paraId="5EB70542">
      <w:pPr>
        <w:pStyle w:val="19"/>
        <w:keepNext w:val="0"/>
        <w:keepLines w:val="0"/>
        <w:pageBreakBefore w:val="0"/>
        <w:widowControl w:val="0"/>
        <w:kinsoku/>
        <w:wordWrap/>
        <w:overflowPunct/>
        <w:topLinePunct w:val="0"/>
        <w:autoSpaceDE/>
        <w:autoSpaceDN/>
        <w:bidi w:val="0"/>
        <w:adjustRightInd/>
        <w:snapToGrid/>
        <w:textAlignment w:val="auto"/>
        <w:rPr>
          <w:color w:val="auto"/>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12</w:t>
      </w:r>
      <w:r>
        <w:rPr>
          <w:color w:val="auto"/>
        </w:rPr>
        <w:fldChar w:fldCharType="end"/>
      </w:r>
      <w:bookmarkStart w:id="17" w:name="_Toc17786"/>
      <w:r>
        <w:rPr>
          <w:rFonts w:hint="eastAsia"/>
          <w:color w:val="auto"/>
        </w:rPr>
        <w:t xml:space="preserve"> 120指挥调度中心分布式点位布局图</w:t>
      </w:r>
      <w:bookmarkEnd w:id="17"/>
    </w:p>
    <w:p w14:paraId="2E51951C">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color w:val="auto"/>
        </w:rPr>
      </w:pPr>
      <w:r>
        <w:rPr>
          <w:rFonts w:hint="eastAsia"/>
          <w:color w:val="auto"/>
        </w:rPr>
        <w:t>会商室</w:t>
      </w:r>
    </w:p>
    <w:p w14:paraId="0AD22EBD">
      <w:pPr>
        <w:pStyle w:val="2"/>
        <w:spacing w:after="0" w:line="240" w:lineRule="auto"/>
        <w:ind w:firstLine="0" w:firstLineChars="0"/>
        <w:jc w:val="center"/>
        <w:rPr>
          <w:color w:val="auto"/>
        </w:rPr>
      </w:pPr>
      <w:r>
        <w:rPr>
          <w:color w:val="auto"/>
        </w:rPr>
        <w:drawing>
          <wp:inline distT="0" distB="0" distL="0" distR="0">
            <wp:extent cx="3627120" cy="2499360"/>
            <wp:effectExtent l="0" t="0" r="0" b="0"/>
            <wp:docPr id="16341825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182592" name="图片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637735" cy="2506675"/>
                    </a:xfrm>
                    <a:prstGeom prst="rect">
                      <a:avLst/>
                    </a:prstGeom>
                    <a:noFill/>
                    <a:ln>
                      <a:noFill/>
                    </a:ln>
                  </pic:spPr>
                </pic:pic>
              </a:graphicData>
            </a:graphic>
          </wp:inline>
        </w:drawing>
      </w:r>
    </w:p>
    <w:p w14:paraId="3C57BACA">
      <w:pPr>
        <w:pStyle w:val="19"/>
        <w:keepNext w:val="0"/>
        <w:widowControl w:val="0"/>
        <w:rPr>
          <w:color w:val="auto"/>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13</w:t>
      </w:r>
      <w:r>
        <w:rPr>
          <w:color w:val="auto"/>
        </w:rPr>
        <w:fldChar w:fldCharType="end"/>
      </w:r>
      <w:bookmarkStart w:id="18" w:name="_Toc20766"/>
      <w:r>
        <w:rPr>
          <w:rFonts w:hint="eastAsia"/>
          <w:color w:val="auto"/>
        </w:rPr>
        <w:t>会商室设计图</w:t>
      </w:r>
      <w:bookmarkEnd w:id="18"/>
    </w:p>
    <w:p w14:paraId="0CA59EB8">
      <w:pPr>
        <w:pStyle w:val="15"/>
        <w:rPr>
          <w:color w:val="auto"/>
        </w:rPr>
      </w:pPr>
      <w:r>
        <w:rPr>
          <w:rFonts w:hint="eastAsia"/>
          <w:color w:val="auto"/>
        </w:rPr>
        <w:t>根据会商室视频输入输出信号类型及数量需求，本项目配置7套分布式输入节点分别用于视频处理器（利旧）*3、预留*1、触控一体机*2、音频处理系统（利旧）*1，将音视频信号编码，共享至音视频资源池；并配置6套分布式输出节点用于LED大屏(利旧)*3、音频处理器（利旧）*1、触控一体机*2，将跨部门跨楼层其他功能间的音视频切换至会商室。</w:t>
      </w:r>
    </w:p>
    <w:p w14:paraId="48C6A952">
      <w:pPr>
        <w:pStyle w:val="15"/>
        <w:rPr>
          <w:color w:val="auto"/>
        </w:rPr>
      </w:pPr>
      <w:r>
        <w:rPr>
          <w:rFonts w:hint="eastAsia"/>
          <w:color w:val="auto"/>
        </w:rPr>
        <w:t>布局图如下：</w:t>
      </w:r>
    </w:p>
    <w:p w14:paraId="085A9CA3">
      <w:pPr>
        <w:pStyle w:val="15"/>
        <w:spacing w:line="240" w:lineRule="auto"/>
        <w:ind w:firstLine="0" w:firstLineChars="0"/>
        <w:jc w:val="center"/>
        <w:rPr>
          <w:color w:val="auto"/>
        </w:rPr>
      </w:pPr>
      <w:r>
        <w:rPr>
          <w:color w:val="auto"/>
        </w:rPr>
        <w:drawing>
          <wp:inline distT="0" distB="0" distL="0" distR="0">
            <wp:extent cx="5615940" cy="2837815"/>
            <wp:effectExtent l="0" t="0" r="7620" b="12065"/>
            <wp:docPr id="1287354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54148" name="图片 1"/>
                    <pic:cNvPicPr>
                      <a:picLocks noChangeAspect="1"/>
                    </pic:cNvPicPr>
                  </pic:nvPicPr>
                  <pic:blipFill>
                    <a:blip r:embed="rId17"/>
                    <a:stretch>
                      <a:fillRect/>
                    </a:stretch>
                  </pic:blipFill>
                  <pic:spPr>
                    <a:xfrm>
                      <a:off x="0" y="0"/>
                      <a:ext cx="5615940" cy="2837815"/>
                    </a:xfrm>
                    <a:prstGeom prst="rect">
                      <a:avLst/>
                    </a:prstGeom>
                  </pic:spPr>
                </pic:pic>
              </a:graphicData>
            </a:graphic>
          </wp:inline>
        </w:drawing>
      </w:r>
    </w:p>
    <w:p w14:paraId="1737D7A2">
      <w:pPr>
        <w:pStyle w:val="19"/>
        <w:keepNext w:val="0"/>
        <w:widowControl w:val="0"/>
        <w:snapToGrid w:val="0"/>
        <w:rPr>
          <w:color w:val="auto"/>
          <w:sz w:val="24"/>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14</w:t>
      </w:r>
      <w:r>
        <w:rPr>
          <w:color w:val="auto"/>
        </w:rPr>
        <w:fldChar w:fldCharType="end"/>
      </w:r>
      <w:bookmarkStart w:id="19" w:name="_Toc13872"/>
      <w:r>
        <w:rPr>
          <w:rFonts w:hint="eastAsia"/>
          <w:color w:val="auto"/>
        </w:rPr>
        <w:t>会商室桌插点位布局图</w:t>
      </w:r>
      <w:bookmarkEnd w:id="19"/>
    </w:p>
    <w:p w14:paraId="54582117">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主要设备清单</w:t>
      </w:r>
    </w:p>
    <w:p w14:paraId="53FA54E2">
      <w:pPr>
        <w:pStyle w:val="19"/>
        <w:rPr>
          <w:color w:val="auto"/>
        </w:rPr>
      </w:pPr>
      <w:bookmarkStart w:id="20" w:name="_Hlk211290508"/>
      <w:r>
        <w:rPr>
          <w:color w:val="auto"/>
        </w:rPr>
        <w:t xml:space="preserve">表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表 \* ARABIC \s 1 </w:instrText>
      </w:r>
      <w:r>
        <w:rPr>
          <w:color w:val="auto"/>
        </w:rPr>
        <w:fldChar w:fldCharType="separate"/>
      </w:r>
      <w:r>
        <w:rPr>
          <w:color w:val="auto"/>
        </w:rPr>
        <w:t>5</w:t>
      </w:r>
      <w:r>
        <w:rPr>
          <w:color w:val="auto"/>
        </w:rPr>
        <w:fldChar w:fldCharType="end"/>
      </w:r>
      <w:bookmarkStart w:id="21" w:name="_Toc28986"/>
      <w:r>
        <w:rPr>
          <w:rFonts w:hint="eastAsia"/>
          <w:color w:val="auto"/>
        </w:rPr>
        <w:t>音视频交互系统主要设备清单</w:t>
      </w:r>
      <w:bookmarkEnd w:id="21"/>
    </w:p>
    <w:tbl>
      <w:tblPr>
        <w:tblStyle w:val="26"/>
        <w:tblW w:w="4998"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7"/>
        <w:gridCol w:w="5213"/>
        <w:gridCol w:w="1489"/>
        <w:gridCol w:w="1543"/>
      </w:tblGrid>
      <w:tr w14:paraId="7A1F35B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shd w:val="clear" w:color="auto" w:fill="BFBFBF"/>
          </w:tcPr>
          <w:p w14:paraId="459740A9">
            <w:pPr>
              <w:pStyle w:val="15"/>
              <w:spacing w:line="240" w:lineRule="auto"/>
              <w:ind w:firstLine="0" w:firstLineChars="0"/>
              <w:jc w:val="center"/>
              <w:rPr>
                <w:b/>
                <w:bCs/>
                <w:color w:val="auto"/>
                <w:sz w:val="21"/>
              </w:rPr>
            </w:pPr>
            <w:r>
              <w:rPr>
                <w:rFonts w:hint="eastAsia"/>
                <w:b/>
                <w:bCs/>
                <w:color w:val="auto"/>
                <w:sz w:val="21"/>
              </w:rPr>
              <w:t>序号</w:t>
            </w:r>
          </w:p>
        </w:tc>
        <w:tc>
          <w:tcPr>
            <w:tcW w:w="2808" w:type="pct"/>
            <w:tcBorders>
              <w:tl2br w:val="nil"/>
              <w:tr2bl w:val="nil"/>
            </w:tcBorders>
            <w:shd w:val="clear" w:color="auto" w:fill="BFBFBF"/>
          </w:tcPr>
          <w:p w14:paraId="56987613">
            <w:pPr>
              <w:pStyle w:val="15"/>
              <w:spacing w:line="240" w:lineRule="auto"/>
              <w:ind w:firstLine="0" w:firstLineChars="0"/>
              <w:jc w:val="center"/>
              <w:rPr>
                <w:b/>
                <w:bCs/>
                <w:color w:val="auto"/>
                <w:sz w:val="21"/>
              </w:rPr>
            </w:pPr>
            <w:r>
              <w:rPr>
                <w:rFonts w:hint="eastAsia"/>
                <w:b/>
                <w:bCs/>
                <w:color w:val="auto"/>
                <w:sz w:val="21"/>
              </w:rPr>
              <w:t>设备名称</w:t>
            </w:r>
          </w:p>
        </w:tc>
        <w:tc>
          <w:tcPr>
            <w:tcW w:w="802" w:type="pct"/>
            <w:tcBorders>
              <w:tl2br w:val="nil"/>
              <w:tr2bl w:val="nil"/>
            </w:tcBorders>
            <w:shd w:val="clear" w:color="auto" w:fill="BFBFBF"/>
          </w:tcPr>
          <w:p w14:paraId="31F69936">
            <w:pPr>
              <w:pStyle w:val="15"/>
              <w:spacing w:line="240" w:lineRule="auto"/>
              <w:ind w:firstLine="0" w:firstLineChars="0"/>
              <w:jc w:val="center"/>
              <w:rPr>
                <w:b/>
                <w:bCs/>
                <w:color w:val="auto"/>
                <w:sz w:val="21"/>
              </w:rPr>
            </w:pPr>
            <w:r>
              <w:rPr>
                <w:rFonts w:hint="eastAsia"/>
                <w:b/>
                <w:bCs/>
                <w:color w:val="auto"/>
                <w:sz w:val="21"/>
              </w:rPr>
              <w:t>数量</w:t>
            </w:r>
          </w:p>
        </w:tc>
        <w:tc>
          <w:tcPr>
            <w:tcW w:w="830" w:type="pct"/>
            <w:tcBorders>
              <w:tl2br w:val="nil"/>
              <w:tr2bl w:val="nil"/>
            </w:tcBorders>
            <w:shd w:val="clear" w:color="auto" w:fill="BFBFBF"/>
          </w:tcPr>
          <w:p w14:paraId="5C606C14">
            <w:pPr>
              <w:pStyle w:val="15"/>
              <w:spacing w:line="240" w:lineRule="auto"/>
              <w:ind w:firstLine="0" w:firstLineChars="0"/>
              <w:jc w:val="center"/>
              <w:rPr>
                <w:b/>
                <w:bCs/>
                <w:color w:val="auto"/>
                <w:sz w:val="21"/>
              </w:rPr>
            </w:pPr>
            <w:r>
              <w:rPr>
                <w:rFonts w:hint="eastAsia"/>
                <w:b/>
                <w:bCs/>
                <w:color w:val="auto"/>
                <w:sz w:val="21"/>
              </w:rPr>
              <w:t>单位</w:t>
            </w:r>
          </w:p>
        </w:tc>
      </w:tr>
      <w:tr w14:paraId="529BFC9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1A5BE63A">
            <w:pPr>
              <w:pStyle w:val="15"/>
              <w:spacing w:line="240" w:lineRule="auto"/>
              <w:ind w:firstLine="0" w:firstLineChars="0"/>
              <w:rPr>
                <w:b/>
                <w:bCs/>
                <w:color w:val="auto"/>
                <w:sz w:val="21"/>
              </w:rPr>
            </w:pPr>
            <w:r>
              <w:rPr>
                <w:rFonts w:hint="eastAsia"/>
                <w:color w:val="auto"/>
                <w:sz w:val="21"/>
              </w:rPr>
              <w:t>指挥中心大厅</w:t>
            </w:r>
          </w:p>
        </w:tc>
      </w:tr>
      <w:tr w14:paraId="2A89562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4535E534">
            <w:pPr>
              <w:pStyle w:val="15"/>
              <w:spacing w:line="240" w:lineRule="auto"/>
              <w:ind w:firstLine="0" w:firstLineChars="0"/>
              <w:jc w:val="center"/>
              <w:rPr>
                <w:color w:val="auto"/>
                <w:sz w:val="21"/>
              </w:rPr>
            </w:pPr>
            <w:r>
              <w:rPr>
                <w:rFonts w:hint="eastAsia"/>
                <w:color w:val="auto"/>
                <w:sz w:val="21"/>
              </w:rPr>
              <w:t>1</w:t>
            </w:r>
          </w:p>
        </w:tc>
        <w:tc>
          <w:tcPr>
            <w:tcW w:w="2808" w:type="pct"/>
            <w:tcBorders>
              <w:tl2br w:val="nil"/>
              <w:tr2bl w:val="nil"/>
            </w:tcBorders>
            <w:vAlign w:val="center"/>
          </w:tcPr>
          <w:p w14:paraId="3FA6C625">
            <w:pPr>
              <w:pStyle w:val="15"/>
              <w:spacing w:line="240" w:lineRule="auto"/>
              <w:ind w:firstLine="0" w:firstLineChars="0"/>
              <w:rPr>
                <w:color w:val="auto"/>
                <w:sz w:val="21"/>
              </w:rPr>
            </w:pPr>
            <w:r>
              <w:rPr>
                <w:rFonts w:hint="eastAsia"/>
                <w:color w:val="auto"/>
                <w:sz w:val="21"/>
              </w:rPr>
              <w:t>无损光纤输入节点（4K）-1</w:t>
            </w:r>
          </w:p>
        </w:tc>
        <w:tc>
          <w:tcPr>
            <w:tcW w:w="802" w:type="pct"/>
            <w:tcBorders>
              <w:tl2br w:val="nil"/>
              <w:tr2bl w:val="nil"/>
            </w:tcBorders>
            <w:vAlign w:val="center"/>
          </w:tcPr>
          <w:p w14:paraId="7C0C5380">
            <w:pPr>
              <w:pStyle w:val="15"/>
              <w:spacing w:line="240" w:lineRule="auto"/>
              <w:ind w:firstLine="0" w:firstLineChars="0"/>
              <w:jc w:val="center"/>
              <w:rPr>
                <w:color w:val="auto"/>
                <w:sz w:val="21"/>
              </w:rPr>
            </w:pPr>
            <w:r>
              <w:rPr>
                <w:rFonts w:hint="eastAsia"/>
                <w:color w:val="auto"/>
                <w:sz w:val="21"/>
              </w:rPr>
              <w:t>15</w:t>
            </w:r>
          </w:p>
        </w:tc>
        <w:tc>
          <w:tcPr>
            <w:tcW w:w="830" w:type="pct"/>
            <w:tcBorders>
              <w:tl2br w:val="nil"/>
              <w:tr2bl w:val="nil"/>
            </w:tcBorders>
            <w:vAlign w:val="center"/>
          </w:tcPr>
          <w:p w14:paraId="7FEC6270">
            <w:pPr>
              <w:pStyle w:val="15"/>
              <w:spacing w:line="240" w:lineRule="auto"/>
              <w:ind w:firstLine="0" w:firstLineChars="0"/>
              <w:jc w:val="center"/>
              <w:rPr>
                <w:color w:val="auto"/>
                <w:sz w:val="21"/>
              </w:rPr>
            </w:pPr>
            <w:r>
              <w:rPr>
                <w:rFonts w:hint="eastAsia"/>
                <w:color w:val="auto"/>
                <w:sz w:val="21"/>
              </w:rPr>
              <w:t>套</w:t>
            </w:r>
          </w:p>
        </w:tc>
      </w:tr>
      <w:tr w14:paraId="30DC5B8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71BAEC8F">
            <w:pPr>
              <w:pStyle w:val="15"/>
              <w:spacing w:line="240" w:lineRule="auto"/>
              <w:ind w:firstLine="0" w:firstLineChars="0"/>
              <w:jc w:val="center"/>
              <w:rPr>
                <w:color w:val="auto"/>
                <w:sz w:val="21"/>
              </w:rPr>
            </w:pPr>
            <w:r>
              <w:rPr>
                <w:rFonts w:hint="eastAsia"/>
                <w:color w:val="auto"/>
                <w:sz w:val="21"/>
              </w:rPr>
              <w:t>2</w:t>
            </w:r>
          </w:p>
        </w:tc>
        <w:tc>
          <w:tcPr>
            <w:tcW w:w="2808" w:type="pct"/>
            <w:tcBorders>
              <w:tl2br w:val="nil"/>
              <w:tr2bl w:val="nil"/>
            </w:tcBorders>
            <w:vAlign w:val="center"/>
          </w:tcPr>
          <w:p w14:paraId="2B121459">
            <w:pPr>
              <w:pStyle w:val="15"/>
              <w:spacing w:line="240" w:lineRule="auto"/>
              <w:ind w:firstLine="0" w:firstLineChars="0"/>
              <w:rPr>
                <w:color w:val="auto"/>
                <w:sz w:val="21"/>
              </w:rPr>
            </w:pPr>
            <w:r>
              <w:rPr>
                <w:rFonts w:hint="eastAsia"/>
                <w:color w:val="auto"/>
                <w:sz w:val="21"/>
              </w:rPr>
              <w:t>无损光纤输出节点（4K）-1</w:t>
            </w:r>
          </w:p>
        </w:tc>
        <w:tc>
          <w:tcPr>
            <w:tcW w:w="802" w:type="pct"/>
            <w:tcBorders>
              <w:tl2br w:val="nil"/>
              <w:tr2bl w:val="nil"/>
            </w:tcBorders>
            <w:vAlign w:val="center"/>
          </w:tcPr>
          <w:p w14:paraId="6FA37179">
            <w:pPr>
              <w:pStyle w:val="15"/>
              <w:spacing w:line="240" w:lineRule="auto"/>
              <w:ind w:firstLine="0" w:firstLineChars="0"/>
              <w:jc w:val="center"/>
              <w:rPr>
                <w:color w:val="auto"/>
                <w:sz w:val="21"/>
              </w:rPr>
            </w:pPr>
            <w:r>
              <w:rPr>
                <w:rFonts w:hint="eastAsia"/>
                <w:color w:val="auto"/>
                <w:sz w:val="21"/>
              </w:rPr>
              <w:t>20</w:t>
            </w:r>
          </w:p>
        </w:tc>
        <w:tc>
          <w:tcPr>
            <w:tcW w:w="830" w:type="pct"/>
            <w:tcBorders>
              <w:tl2br w:val="nil"/>
              <w:tr2bl w:val="nil"/>
            </w:tcBorders>
            <w:vAlign w:val="center"/>
          </w:tcPr>
          <w:p w14:paraId="6C45124F">
            <w:pPr>
              <w:pStyle w:val="15"/>
              <w:spacing w:line="240" w:lineRule="auto"/>
              <w:ind w:firstLine="0" w:firstLineChars="0"/>
              <w:jc w:val="center"/>
              <w:rPr>
                <w:color w:val="auto"/>
                <w:sz w:val="21"/>
              </w:rPr>
            </w:pPr>
            <w:r>
              <w:rPr>
                <w:rFonts w:hint="eastAsia"/>
                <w:color w:val="auto"/>
                <w:sz w:val="21"/>
              </w:rPr>
              <w:t>套</w:t>
            </w:r>
          </w:p>
        </w:tc>
      </w:tr>
      <w:tr w14:paraId="1E6B54F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0AF58FB">
            <w:pPr>
              <w:pStyle w:val="15"/>
              <w:spacing w:line="240" w:lineRule="auto"/>
              <w:ind w:firstLine="0" w:firstLineChars="0"/>
              <w:jc w:val="center"/>
              <w:rPr>
                <w:color w:val="auto"/>
                <w:sz w:val="21"/>
              </w:rPr>
            </w:pPr>
            <w:r>
              <w:rPr>
                <w:rFonts w:hint="eastAsia"/>
                <w:color w:val="auto"/>
                <w:sz w:val="21"/>
              </w:rPr>
              <w:t>3</w:t>
            </w:r>
          </w:p>
        </w:tc>
        <w:tc>
          <w:tcPr>
            <w:tcW w:w="2808" w:type="pct"/>
            <w:tcBorders>
              <w:tl2br w:val="nil"/>
              <w:tr2bl w:val="nil"/>
            </w:tcBorders>
            <w:vAlign w:val="center"/>
          </w:tcPr>
          <w:p w14:paraId="31F544FD">
            <w:pPr>
              <w:pStyle w:val="15"/>
              <w:spacing w:line="240" w:lineRule="auto"/>
              <w:ind w:firstLine="0" w:firstLineChars="0"/>
              <w:rPr>
                <w:color w:val="auto"/>
                <w:sz w:val="21"/>
              </w:rPr>
            </w:pPr>
            <w:r>
              <w:rPr>
                <w:rFonts w:hint="eastAsia"/>
                <w:color w:val="auto"/>
                <w:sz w:val="21"/>
              </w:rPr>
              <w:t>分布式输入节点（4K）-1</w:t>
            </w:r>
          </w:p>
        </w:tc>
        <w:tc>
          <w:tcPr>
            <w:tcW w:w="802" w:type="pct"/>
            <w:tcBorders>
              <w:tl2br w:val="nil"/>
              <w:tr2bl w:val="nil"/>
            </w:tcBorders>
            <w:vAlign w:val="center"/>
          </w:tcPr>
          <w:p w14:paraId="29647368">
            <w:pPr>
              <w:pStyle w:val="15"/>
              <w:spacing w:line="240" w:lineRule="auto"/>
              <w:ind w:firstLine="0" w:firstLineChars="0"/>
              <w:jc w:val="center"/>
              <w:rPr>
                <w:color w:val="auto"/>
                <w:sz w:val="21"/>
              </w:rPr>
            </w:pPr>
            <w:r>
              <w:rPr>
                <w:rFonts w:hint="eastAsia"/>
                <w:color w:val="auto"/>
                <w:sz w:val="21"/>
              </w:rPr>
              <w:t>13</w:t>
            </w:r>
          </w:p>
        </w:tc>
        <w:tc>
          <w:tcPr>
            <w:tcW w:w="830" w:type="pct"/>
            <w:tcBorders>
              <w:tl2br w:val="nil"/>
              <w:tr2bl w:val="nil"/>
            </w:tcBorders>
            <w:vAlign w:val="center"/>
          </w:tcPr>
          <w:p w14:paraId="0DAC19ED">
            <w:pPr>
              <w:pStyle w:val="15"/>
              <w:spacing w:line="240" w:lineRule="auto"/>
              <w:ind w:firstLine="0" w:firstLineChars="0"/>
              <w:jc w:val="center"/>
              <w:rPr>
                <w:color w:val="auto"/>
                <w:sz w:val="21"/>
              </w:rPr>
            </w:pPr>
            <w:r>
              <w:rPr>
                <w:rFonts w:hint="eastAsia"/>
                <w:color w:val="auto"/>
                <w:sz w:val="21"/>
              </w:rPr>
              <w:t>套</w:t>
            </w:r>
          </w:p>
        </w:tc>
      </w:tr>
      <w:tr w14:paraId="5E95129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6A76698">
            <w:pPr>
              <w:pStyle w:val="15"/>
              <w:spacing w:line="240" w:lineRule="auto"/>
              <w:ind w:firstLine="0" w:firstLineChars="0"/>
              <w:jc w:val="center"/>
              <w:rPr>
                <w:color w:val="auto"/>
                <w:sz w:val="21"/>
              </w:rPr>
            </w:pPr>
            <w:r>
              <w:rPr>
                <w:rFonts w:hint="eastAsia"/>
                <w:color w:val="auto"/>
                <w:sz w:val="21"/>
              </w:rPr>
              <w:t>4</w:t>
            </w:r>
          </w:p>
        </w:tc>
        <w:tc>
          <w:tcPr>
            <w:tcW w:w="2808" w:type="pct"/>
            <w:tcBorders>
              <w:tl2br w:val="nil"/>
              <w:tr2bl w:val="nil"/>
            </w:tcBorders>
            <w:vAlign w:val="center"/>
          </w:tcPr>
          <w:p w14:paraId="2F17870C">
            <w:pPr>
              <w:pStyle w:val="15"/>
              <w:spacing w:line="240" w:lineRule="auto"/>
              <w:ind w:firstLine="0" w:firstLineChars="0"/>
              <w:rPr>
                <w:color w:val="auto"/>
                <w:sz w:val="21"/>
              </w:rPr>
            </w:pPr>
            <w:r>
              <w:rPr>
                <w:rFonts w:hint="eastAsia"/>
                <w:color w:val="auto"/>
                <w:sz w:val="21"/>
              </w:rPr>
              <w:t>分布式输出节点（4K）-1</w:t>
            </w:r>
          </w:p>
        </w:tc>
        <w:tc>
          <w:tcPr>
            <w:tcW w:w="802" w:type="pct"/>
            <w:tcBorders>
              <w:tl2br w:val="nil"/>
              <w:tr2bl w:val="nil"/>
            </w:tcBorders>
            <w:vAlign w:val="center"/>
          </w:tcPr>
          <w:p w14:paraId="34A4A92F">
            <w:pPr>
              <w:pStyle w:val="15"/>
              <w:spacing w:line="240" w:lineRule="auto"/>
              <w:ind w:firstLine="0" w:firstLineChars="0"/>
              <w:jc w:val="center"/>
              <w:rPr>
                <w:color w:val="auto"/>
                <w:sz w:val="21"/>
              </w:rPr>
            </w:pPr>
            <w:r>
              <w:rPr>
                <w:rFonts w:hint="eastAsia"/>
                <w:color w:val="auto"/>
                <w:sz w:val="21"/>
              </w:rPr>
              <w:t>3</w:t>
            </w:r>
          </w:p>
        </w:tc>
        <w:tc>
          <w:tcPr>
            <w:tcW w:w="830" w:type="pct"/>
            <w:tcBorders>
              <w:tl2br w:val="nil"/>
              <w:tr2bl w:val="nil"/>
            </w:tcBorders>
            <w:vAlign w:val="center"/>
          </w:tcPr>
          <w:p w14:paraId="2BFB310A">
            <w:pPr>
              <w:pStyle w:val="15"/>
              <w:spacing w:line="240" w:lineRule="auto"/>
              <w:ind w:firstLine="0" w:firstLineChars="0"/>
              <w:jc w:val="center"/>
              <w:rPr>
                <w:color w:val="auto"/>
                <w:sz w:val="21"/>
              </w:rPr>
            </w:pPr>
            <w:r>
              <w:rPr>
                <w:rFonts w:hint="eastAsia"/>
                <w:color w:val="auto"/>
                <w:sz w:val="21"/>
              </w:rPr>
              <w:t>套</w:t>
            </w:r>
          </w:p>
        </w:tc>
      </w:tr>
      <w:tr w14:paraId="63142CD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7F803E7">
            <w:pPr>
              <w:pStyle w:val="15"/>
              <w:spacing w:line="240" w:lineRule="auto"/>
              <w:ind w:firstLine="0" w:firstLineChars="0"/>
              <w:jc w:val="center"/>
              <w:rPr>
                <w:color w:val="auto"/>
                <w:sz w:val="21"/>
              </w:rPr>
            </w:pPr>
            <w:r>
              <w:rPr>
                <w:rFonts w:hint="eastAsia"/>
                <w:color w:val="auto"/>
                <w:sz w:val="21"/>
              </w:rPr>
              <w:t>5</w:t>
            </w:r>
          </w:p>
        </w:tc>
        <w:tc>
          <w:tcPr>
            <w:tcW w:w="2808" w:type="pct"/>
            <w:tcBorders>
              <w:tl2br w:val="nil"/>
              <w:tr2bl w:val="nil"/>
            </w:tcBorders>
            <w:vAlign w:val="center"/>
          </w:tcPr>
          <w:p w14:paraId="20BA79DB">
            <w:pPr>
              <w:pStyle w:val="15"/>
              <w:spacing w:line="240" w:lineRule="auto"/>
              <w:ind w:firstLine="0" w:firstLineChars="0"/>
              <w:rPr>
                <w:color w:val="auto"/>
                <w:sz w:val="21"/>
              </w:rPr>
            </w:pPr>
            <w:r>
              <w:rPr>
                <w:rFonts w:hint="eastAsia"/>
                <w:color w:val="auto"/>
                <w:sz w:val="21"/>
              </w:rPr>
              <w:t>多功能综合信号处理平台</w:t>
            </w:r>
          </w:p>
        </w:tc>
        <w:tc>
          <w:tcPr>
            <w:tcW w:w="802" w:type="pct"/>
            <w:tcBorders>
              <w:tl2br w:val="nil"/>
              <w:tr2bl w:val="nil"/>
            </w:tcBorders>
            <w:vAlign w:val="center"/>
          </w:tcPr>
          <w:p w14:paraId="2CE17E3B">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61B475B3">
            <w:pPr>
              <w:pStyle w:val="15"/>
              <w:spacing w:line="240" w:lineRule="auto"/>
              <w:ind w:firstLine="0" w:firstLineChars="0"/>
              <w:jc w:val="center"/>
              <w:rPr>
                <w:color w:val="auto"/>
                <w:sz w:val="21"/>
              </w:rPr>
            </w:pPr>
            <w:r>
              <w:rPr>
                <w:rFonts w:hint="eastAsia"/>
                <w:color w:val="auto"/>
                <w:sz w:val="21"/>
              </w:rPr>
              <w:t>套</w:t>
            </w:r>
          </w:p>
        </w:tc>
      </w:tr>
      <w:tr w14:paraId="0D51ABB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18083122">
            <w:pPr>
              <w:pStyle w:val="15"/>
              <w:spacing w:line="240" w:lineRule="auto"/>
              <w:ind w:firstLine="0" w:firstLineChars="0"/>
              <w:rPr>
                <w:color w:val="auto"/>
                <w:sz w:val="21"/>
              </w:rPr>
            </w:pPr>
            <w:r>
              <w:rPr>
                <w:rFonts w:hint="eastAsia"/>
                <w:color w:val="auto"/>
                <w:sz w:val="21"/>
              </w:rPr>
              <w:t>120指挥调度中心</w:t>
            </w:r>
          </w:p>
        </w:tc>
      </w:tr>
      <w:tr w14:paraId="16E3FDC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1352E1A">
            <w:pPr>
              <w:pStyle w:val="15"/>
              <w:spacing w:line="240" w:lineRule="auto"/>
              <w:ind w:firstLine="0" w:firstLineChars="0"/>
              <w:jc w:val="center"/>
              <w:rPr>
                <w:color w:val="auto"/>
                <w:sz w:val="21"/>
              </w:rPr>
            </w:pPr>
            <w:r>
              <w:rPr>
                <w:rFonts w:hint="eastAsia"/>
                <w:color w:val="auto"/>
                <w:sz w:val="21"/>
              </w:rPr>
              <w:t>1</w:t>
            </w:r>
          </w:p>
        </w:tc>
        <w:tc>
          <w:tcPr>
            <w:tcW w:w="2808" w:type="pct"/>
            <w:tcBorders>
              <w:tl2br w:val="nil"/>
              <w:tr2bl w:val="nil"/>
            </w:tcBorders>
            <w:vAlign w:val="center"/>
          </w:tcPr>
          <w:p w14:paraId="40364BC6">
            <w:pPr>
              <w:pStyle w:val="15"/>
              <w:spacing w:line="240" w:lineRule="auto"/>
              <w:ind w:firstLine="0" w:firstLineChars="0"/>
              <w:rPr>
                <w:color w:val="auto"/>
                <w:sz w:val="21"/>
              </w:rPr>
            </w:pPr>
            <w:r>
              <w:rPr>
                <w:rFonts w:hint="eastAsia"/>
                <w:color w:val="auto"/>
                <w:sz w:val="21"/>
              </w:rPr>
              <w:t>无损光纤输入节点（4K）-2</w:t>
            </w:r>
          </w:p>
        </w:tc>
        <w:tc>
          <w:tcPr>
            <w:tcW w:w="802" w:type="pct"/>
            <w:tcBorders>
              <w:tl2br w:val="nil"/>
              <w:tr2bl w:val="nil"/>
            </w:tcBorders>
            <w:vAlign w:val="center"/>
          </w:tcPr>
          <w:p w14:paraId="7E05CAD6">
            <w:pPr>
              <w:pStyle w:val="15"/>
              <w:spacing w:line="240" w:lineRule="auto"/>
              <w:ind w:firstLine="0" w:firstLineChars="0"/>
              <w:jc w:val="center"/>
              <w:rPr>
                <w:color w:val="auto"/>
                <w:sz w:val="21"/>
              </w:rPr>
            </w:pPr>
            <w:r>
              <w:rPr>
                <w:rFonts w:hint="eastAsia"/>
                <w:color w:val="auto"/>
                <w:sz w:val="21"/>
              </w:rPr>
              <w:t>3</w:t>
            </w:r>
          </w:p>
        </w:tc>
        <w:tc>
          <w:tcPr>
            <w:tcW w:w="830" w:type="pct"/>
            <w:tcBorders>
              <w:tl2br w:val="nil"/>
              <w:tr2bl w:val="nil"/>
            </w:tcBorders>
            <w:vAlign w:val="center"/>
          </w:tcPr>
          <w:p w14:paraId="3F4360C3">
            <w:pPr>
              <w:pStyle w:val="15"/>
              <w:spacing w:line="240" w:lineRule="auto"/>
              <w:ind w:firstLine="0" w:firstLineChars="0"/>
              <w:jc w:val="center"/>
              <w:rPr>
                <w:color w:val="auto"/>
                <w:sz w:val="21"/>
              </w:rPr>
            </w:pPr>
            <w:r>
              <w:rPr>
                <w:rFonts w:hint="eastAsia"/>
                <w:color w:val="auto"/>
                <w:sz w:val="21"/>
              </w:rPr>
              <w:t>套</w:t>
            </w:r>
          </w:p>
        </w:tc>
      </w:tr>
      <w:tr w14:paraId="6FFE165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438B3BBE">
            <w:pPr>
              <w:pStyle w:val="15"/>
              <w:spacing w:line="240" w:lineRule="auto"/>
              <w:ind w:firstLine="0" w:firstLineChars="0"/>
              <w:jc w:val="center"/>
              <w:rPr>
                <w:color w:val="auto"/>
                <w:sz w:val="21"/>
              </w:rPr>
            </w:pPr>
            <w:r>
              <w:rPr>
                <w:rFonts w:hint="eastAsia"/>
                <w:color w:val="auto"/>
                <w:sz w:val="21"/>
              </w:rPr>
              <w:t>2</w:t>
            </w:r>
          </w:p>
        </w:tc>
        <w:tc>
          <w:tcPr>
            <w:tcW w:w="2808" w:type="pct"/>
            <w:tcBorders>
              <w:tl2br w:val="nil"/>
              <w:tr2bl w:val="nil"/>
            </w:tcBorders>
            <w:vAlign w:val="center"/>
          </w:tcPr>
          <w:p w14:paraId="4F7FC54F">
            <w:pPr>
              <w:pStyle w:val="15"/>
              <w:spacing w:line="240" w:lineRule="auto"/>
              <w:ind w:firstLine="0" w:firstLineChars="0"/>
              <w:rPr>
                <w:color w:val="auto"/>
                <w:sz w:val="21"/>
              </w:rPr>
            </w:pPr>
            <w:r>
              <w:rPr>
                <w:rFonts w:hint="eastAsia"/>
                <w:color w:val="auto"/>
                <w:sz w:val="21"/>
              </w:rPr>
              <w:t>无损光纤输出节点（4K）-2</w:t>
            </w:r>
          </w:p>
        </w:tc>
        <w:tc>
          <w:tcPr>
            <w:tcW w:w="802" w:type="pct"/>
            <w:tcBorders>
              <w:tl2br w:val="nil"/>
              <w:tr2bl w:val="nil"/>
            </w:tcBorders>
            <w:vAlign w:val="center"/>
          </w:tcPr>
          <w:p w14:paraId="73C14701">
            <w:pPr>
              <w:pStyle w:val="15"/>
              <w:spacing w:line="240" w:lineRule="auto"/>
              <w:ind w:firstLine="0" w:firstLineChars="0"/>
              <w:jc w:val="center"/>
              <w:rPr>
                <w:color w:val="auto"/>
                <w:sz w:val="21"/>
              </w:rPr>
            </w:pPr>
            <w:r>
              <w:rPr>
                <w:rFonts w:hint="eastAsia"/>
                <w:color w:val="auto"/>
                <w:sz w:val="21"/>
              </w:rPr>
              <w:t>6</w:t>
            </w:r>
          </w:p>
        </w:tc>
        <w:tc>
          <w:tcPr>
            <w:tcW w:w="830" w:type="pct"/>
            <w:tcBorders>
              <w:tl2br w:val="nil"/>
              <w:tr2bl w:val="nil"/>
            </w:tcBorders>
            <w:vAlign w:val="center"/>
          </w:tcPr>
          <w:p w14:paraId="58CDF35D">
            <w:pPr>
              <w:pStyle w:val="15"/>
              <w:spacing w:line="240" w:lineRule="auto"/>
              <w:ind w:firstLine="0" w:firstLineChars="0"/>
              <w:jc w:val="center"/>
              <w:rPr>
                <w:color w:val="auto"/>
                <w:sz w:val="21"/>
              </w:rPr>
            </w:pPr>
            <w:r>
              <w:rPr>
                <w:rFonts w:hint="eastAsia"/>
                <w:color w:val="auto"/>
                <w:sz w:val="21"/>
              </w:rPr>
              <w:t>套</w:t>
            </w:r>
          </w:p>
        </w:tc>
      </w:tr>
      <w:tr w14:paraId="14EDCEB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01AB11F9">
            <w:pPr>
              <w:pStyle w:val="15"/>
              <w:spacing w:line="240" w:lineRule="auto"/>
              <w:ind w:firstLine="0" w:firstLineChars="0"/>
              <w:jc w:val="center"/>
              <w:rPr>
                <w:color w:val="auto"/>
                <w:sz w:val="21"/>
              </w:rPr>
            </w:pPr>
            <w:r>
              <w:rPr>
                <w:rFonts w:hint="eastAsia"/>
                <w:color w:val="auto"/>
                <w:sz w:val="21"/>
              </w:rPr>
              <w:t>3</w:t>
            </w:r>
          </w:p>
        </w:tc>
        <w:tc>
          <w:tcPr>
            <w:tcW w:w="2808" w:type="pct"/>
            <w:tcBorders>
              <w:tl2br w:val="nil"/>
              <w:tr2bl w:val="nil"/>
            </w:tcBorders>
            <w:vAlign w:val="center"/>
          </w:tcPr>
          <w:p w14:paraId="1ADD2A57">
            <w:pPr>
              <w:pStyle w:val="15"/>
              <w:spacing w:line="240" w:lineRule="auto"/>
              <w:ind w:firstLine="0" w:firstLineChars="0"/>
              <w:rPr>
                <w:color w:val="auto"/>
                <w:sz w:val="21"/>
              </w:rPr>
            </w:pPr>
            <w:r>
              <w:rPr>
                <w:rFonts w:hint="eastAsia"/>
                <w:color w:val="auto"/>
                <w:sz w:val="21"/>
              </w:rPr>
              <w:t>分布式输入节点（4K）-2</w:t>
            </w:r>
          </w:p>
        </w:tc>
        <w:tc>
          <w:tcPr>
            <w:tcW w:w="802" w:type="pct"/>
            <w:tcBorders>
              <w:tl2br w:val="nil"/>
              <w:tr2bl w:val="nil"/>
            </w:tcBorders>
            <w:vAlign w:val="center"/>
          </w:tcPr>
          <w:p w14:paraId="31AE1DE1">
            <w:pPr>
              <w:pStyle w:val="15"/>
              <w:spacing w:line="240" w:lineRule="auto"/>
              <w:ind w:firstLine="0" w:firstLineChars="0"/>
              <w:jc w:val="center"/>
              <w:rPr>
                <w:color w:val="auto"/>
                <w:sz w:val="21"/>
              </w:rPr>
            </w:pPr>
            <w:r>
              <w:rPr>
                <w:rFonts w:hint="eastAsia"/>
                <w:color w:val="auto"/>
                <w:sz w:val="21"/>
              </w:rPr>
              <w:t>4</w:t>
            </w:r>
          </w:p>
        </w:tc>
        <w:tc>
          <w:tcPr>
            <w:tcW w:w="830" w:type="pct"/>
            <w:tcBorders>
              <w:tl2br w:val="nil"/>
              <w:tr2bl w:val="nil"/>
            </w:tcBorders>
            <w:vAlign w:val="center"/>
          </w:tcPr>
          <w:p w14:paraId="7FBD1C26">
            <w:pPr>
              <w:pStyle w:val="15"/>
              <w:spacing w:line="240" w:lineRule="auto"/>
              <w:ind w:firstLine="0" w:firstLineChars="0"/>
              <w:jc w:val="center"/>
              <w:rPr>
                <w:color w:val="auto"/>
                <w:sz w:val="21"/>
              </w:rPr>
            </w:pPr>
            <w:r>
              <w:rPr>
                <w:rFonts w:hint="eastAsia"/>
                <w:color w:val="auto"/>
                <w:sz w:val="21"/>
              </w:rPr>
              <w:t>套</w:t>
            </w:r>
          </w:p>
        </w:tc>
      </w:tr>
      <w:tr w14:paraId="2C8DF3A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02205EDC">
            <w:pPr>
              <w:pStyle w:val="15"/>
              <w:spacing w:line="240" w:lineRule="auto"/>
              <w:ind w:firstLine="0" w:firstLineChars="0"/>
              <w:jc w:val="center"/>
              <w:rPr>
                <w:color w:val="auto"/>
                <w:sz w:val="21"/>
              </w:rPr>
            </w:pPr>
            <w:r>
              <w:rPr>
                <w:rFonts w:hint="eastAsia"/>
                <w:color w:val="auto"/>
                <w:sz w:val="21"/>
              </w:rPr>
              <w:t>4</w:t>
            </w:r>
          </w:p>
        </w:tc>
        <w:tc>
          <w:tcPr>
            <w:tcW w:w="2808" w:type="pct"/>
            <w:tcBorders>
              <w:tl2br w:val="nil"/>
              <w:tr2bl w:val="nil"/>
            </w:tcBorders>
            <w:vAlign w:val="center"/>
          </w:tcPr>
          <w:p w14:paraId="2EE3D49F">
            <w:pPr>
              <w:pStyle w:val="15"/>
              <w:spacing w:line="240" w:lineRule="auto"/>
              <w:ind w:firstLine="0" w:firstLineChars="0"/>
              <w:rPr>
                <w:color w:val="auto"/>
                <w:sz w:val="21"/>
              </w:rPr>
            </w:pPr>
            <w:r>
              <w:rPr>
                <w:rFonts w:hint="eastAsia"/>
                <w:color w:val="auto"/>
                <w:sz w:val="21"/>
              </w:rPr>
              <w:t>分布式输出节点（4K）-2</w:t>
            </w:r>
          </w:p>
        </w:tc>
        <w:tc>
          <w:tcPr>
            <w:tcW w:w="802" w:type="pct"/>
            <w:tcBorders>
              <w:tl2br w:val="nil"/>
              <w:tr2bl w:val="nil"/>
            </w:tcBorders>
            <w:vAlign w:val="center"/>
          </w:tcPr>
          <w:p w14:paraId="7560A22A">
            <w:pPr>
              <w:pStyle w:val="15"/>
              <w:spacing w:line="240" w:lineRule="auto"/>
              <w:ind w:firstLine="0" w:firstLineChars="0"/>
              <w:jc w:val="center"/>
              <w:rPr>
                <w:color w:val="auto"/>
                <w:sz w:val="21"/>
              </w:rPr>
            </w:pPr>
            <w:r>
              <w:rPr>
                <w:rFonts w:hint="eastAsia"/>
                <w:color w:val="auto"/>
                <w:sz w:val="21"/>
              </w:rPr>
              <w:t>2</w:t>
            </w:r>
          </w:p>
        </w:tc>
        <w:tc>
          <w:tcPr>
            <w:tcW w:w="830" w:type="pct"/>
            <w:tcBorders>
              <w:tl2br w:val="nil"/>
              <w:tr2bl w:val="nil"/>
            </w:tcBorders>
            <w:vAlign w:val="center"/>
          </w:tcPr>
          <w:p w14:paraId="173A2444">
            <w:pPr>
              <w:pStyle w:val="15"/>
              <w:spacing w:line="240" w:lineRule="auto"/>
              <w:ind w:firstLine="0" w:firstLineChars="0"/>
              <w:jc w:val="center"/>
              <w:rPr>
                <w:color w:val="auto"/>
                <w:sz w:val="21"/>
              </w:rPr>
            </w:pPr>
            <w:r>
              <w:rPr>
                <w:rFonts w:hint="eastAsia"/>
                <w:color w:val="auto"/>
                <w:sz w:val="21"/>
              </w:rPr>
              <w:t>套</w:t>
            </w:r>
          </w:p>
        </w:tc>
      </w:tr>
      <w:tr w14:paraId="59578D8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5CCA5624">
            <w:pPr>
              <w:pStyle w:val="15"/>
              <w:spacing w:line="240" w:lineRule="auto"/>
              <w:ind w:firstLine="0" w:firstLineChars="0"/>
              <w:rPr>
                <w:color w:val="auto"/>
                <w:sz w:val="21"/>
              </w:rPr>
            </w:pPr>
            <w:r>
              <w:rPr>
                <w:rFonts w:hint="eastAsia"/>
                <w:color w:val="auto"/>
                <w:sz w:val="21"/>
              </w:rPr>
              <w:t>会商室</w:t>
            </w:r>
          </w:p>
        </w:tc>
      </w:tr>
      <w:tr w14:paraId="2E84F38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0EDE3856">
            <w:pPr>
              <w:pStyle w:val="15"/>
              <w:spacing w:line="240" w:lineRule="auto"/>
              <w:ind w:firstLine="0" w:firstLineChars="0"/>
              <w:jc w:val="center"/>
              <w:rPr>
                <w:color w:val="auto"/>
                <w:sz w:val="21"/>
              </w:rPr>
            </w:pPr>
            <w:r>
              <w:rPr>
                <w:rFonts w:hint="eastAsia"/>
                <w:color w:val="auto"/>
                <w:sz w:val="21"/>
              </w:rPr>
              <w:t>1</w:t>
            </w:r>
          </w:p>
        </w:tc>
        <w:tc>
          <w:tcPr>
            <w:tcW w:w="2808" w:type="pct"/>
            <w:tcBorders>
              <w:tl2br w:val="nil"/>
              <w:tr2bl w:val="nil"/>
            </w:tcBorders>
            <w:vAlign w:val="center"/>
          </w:tcPr>
          <w:p w14:paraId="7E23F41C">
            <w:pPr>
              <w:pStyle w:val="15"/>
              <w:spacing w:line="240" w:lineRule="auto"/>
              <w:ind w:firstLine="0" w:firstLineChars="0"/>
              <w:rPr>
                <w:color w:val="auto"/>
                <w:sz w:val="21"/>
              </w:rPr>
            </w:pPr>
            <w:r>
              <w:rPr>
                <w:rFonts w:hint="eastAsia"/>
                <w:color w:val="auto"/>
                <w:sz w:val="21"/>
              </w:rPr>
              <w:t>分布式输入节点（4K）-3</w:t>
            </w:r>
          </w:p>
        </w:tc>
        <w:tc>
          <w:tcPr>
            <w:tcW w:w="802" w:type="pct"/>
            <w:tcBorders>
              <w:tl2br w:val="nil"/>
              <w:tr2bl w:val="nil"/>
            </w:tcBorders>
            <w:vAlign w:val="center"/>
          </w:tcPr>
          <w:p w14:paraId="4458D134">
            <w:pPr>
              <w:pStyle w:val="15"/>
              <w:spacing w:line="240" w:lineRule="auto"/>
              <w:ind w:firstLine="0" w:firstLineChars="0"/>
              <w:jc w:val="center"/>
              <w:rPr>
                <w:color w:val="auto"/>
                <w:sz w:val="21"/>
              </w:rPr>
            </w:pPr>
            <w:r>
              <w:rPr>
                <w:rFonts w:hint="eastAsia"/>
                <w:color w:val="auto"/>
                <w:sz w:val="21"/>
              </w:rPr>
              <w:t>7</w:t>
            </w:r>
          </w:p>
        </w:tc>
        <w:tc>
          <w:tcPr>
            <w:tcW w:w="830" w:type="pct"/>
            <w:tcBorders>
              <w:tl2br w:val="nil"/>
              <w:tr2bl w:val="nil"/>
            </w:tcBorders>
            <w:vAlign w:val="center"/>
          </w:tcPr>
          <w:p w14:paraId="1E5E9B9F">
            <w:pPr>
              <w:pStyle w:val="15"/>
              <w:spacing w:line="240" w:lineRule="auto"/>
              <w:ind w:firstLine="0" w:firstLineChars="0"/>
              <w:jc w:val="center"/>
              <w:rPr>
                <w:color w:val="auto"/>
                <w:sz w:val="21"/>
              </w:rPr>
            </w:pPr>
            <w:r>
              <w:rPr>
                <w:rFonts w:hint="eastAsia"/>
                <w:color w:val="auto"/>
                <w:sz w:val="21"/>
              </w:rPr>
              <w:t>套</w:t>
            </w:r>
          </w:p>
        </w:tc>
      </w:tr>
      <w:tr w14:paraId="2A51480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3D7FA144">
            <w:pPr>
              <w:pStyle w:val="15"/>
              <w:spacing w:line="240" w:lineRule="auto"/>
              <w:ind w:firstLine="0" w:firstLineChars="0"/>
              <w:jc w:val="center"/>
              <w:rPr>
                <w:color w:val="auto"/>
                <w:sz w:val="21"/>
              </w:rPr>
            </w:pPr>
            <w:r>
              <w:rPr>
                <w:rFonts w:hint="eastAsia"/>
                <w:color w:val="auto"/>
                <w:sz w:val="21"/>
              </w:rPr>
              <w:t>2</w:t>
            </w:r>
          </w:p>
        </w:tc>
        <w:tc>
          <w:tcPr>
            <w:tcW w:w="2808" w:type="pct"/>
            <w:tcBorders>
              <w:tl2br w:val="nil"/>
              <w:tr2bl w:val="nil"/>
            </w:tcBorders>
            <w:vAlign w:val="center"/>
          </w:tcPr>
          <w:p w14:paraId="645A8704">
            <w:pPr>
              <w:pStyle w:val="15"/>
              <w:spacing w:line="240" w:lineRule="auto"/>
              <w:ind w:firstLine="0" w:firstLineChars="0"/>
              <w:rPr>
                <w:color w:val="auto"/>
                <w:sz w:val="21"/>
              </w:rPr>
            </w:pPr>
            <w:r>
              <w:rPr>
                <w:rFonts w:hint="eastAsia"/>
                <w:color w:val="auto"/>
                <w:sz w:val="21"/>
              </w:rPr>
              <w:t>分布式输出节点（4K）-3</w:t>
            </w:r>
          </w:p>
        </w:tc>
        <w:tc>
          <w:tcPr>
            <w:tcW w:w="802" w:type="pct"/>
            <w:tcBorders>
              <w:tl2br w:val="nil"/>
              <w:tr2bl w:val="nil"/>
            </w:tcBorders>
            <w:vAlign w:val="center"/>
          </w:tcPr>
          <w:p w14:paraId="7FFA9212">
            <w:pPr>
              <w:pStyle w:val="15"/>
              <w:spacing w:line="240" w:lineRule="auto"/>
              <w:ind w:firstLine="0" w:firstLineChars="0"/>
              <w:jc w:val="center"/>
              <w:rPr>
                <w:color w:val="auto"/>
                <w:sz w:val="21"/>
              </w:rPr>
            </w:pPr>
            <w:r>
              <w:rPr>
                <w:rFonts w:hint="eastAsia"/>
                <w:color w:val="auto"/>
                <w:sz w:val="21"/>
              </w:rPr>
              <w:t>6</w:t>
            </w:r>
          </w:p>
        </w:tc>
        <w:tc>
          <w:tcPr>
            <w:tcW w:w="830" w:type="pct"/>
            <w:tcBorders>
              <w:tl2br w:val="nil"/>
              <w:tr2bl w:val="nil"/>
            </w:tcBorders>
            <w:vAlign w:val="center"/>
          </w:tcPr>
          <w:p w14:paraId="4AC2B2C7">
            <w:pPr>
              <w:pStyle w:val="15"/>
              <w:spacing w:line="240" w:lineRule="auto"/>
              <w:ind w:firstLine="0" w:firstLineChars="0"/>
              <w:jc w:val="center"/>
              <w:rPr>
                <w:color w:val="auto"/>
                <w:sz w:val="21"/>
              </w:rPr>
            </w:pPr>
            <w:r>
              <w:rPr>
                <w:rFonts w:hint="eastAsia"/>
                <w:color w:val="auto"/>
                <w:sz w:val="21"/>
              </w:rPr>
              <w:t>套</w:t>
            </w:r>
          </w:p>
        </w:tc>
      </w:tr>
      <w:bookmarkEnd w:id="20"/>
    </w:tbl>
    <w:p w14:paraId="0B45C057">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音频扩声系统</w:t>
      </w:r>
    </w:p>
    <w:p w14:paraId="0DF08421">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系统概述</w:t>
      </w:r>
    </w:p>
    <w:p w14:paraId="5F099424">
      <w:pPr>
        <w:pStyle w:val="15"/>
        <w:rPr>
          <w:color w:val="auto"/>
        </w:rPr>
      </w:pPr>
      <w:r>
        <w:rPr>
          <w:rFonts w:hint="eastAsia"/>
          <w:color w:val="auto"/>
        </w:rPr>
        <w:t>音频是指经过加工修饰、达到一定电声指标、满足特定环境需要的声响，是现代科学技术和艺术相结合的产物，音频扩声系统则是声源和听众在同一个时空里的声音增强的电子系统。音频扩声系统是一项较综合的系统工程，涉及电子技术、电声技术、建声技术和声学艺术等多种学科，扩声系统的整体音响效果不仅与设备的电声性能有关，还与现场的建声环境（声音在建筑物室内的现场传播环境）及现场音响调控水平相关。正确合理的电声系统设计与调试、良好的声音传播条件，以及正确的现场调音技术三者最佳的配合，才是扩声系统实现良好音效及功能的有效保证。</w:t>
      </w:r>
    </w:p>
    <w:p w14:paraId="0D852516">
      <w:pPr>
        <w:pStyle w:val="15"/>
        <w:rPr>
          <w:color w:val="auto"/>
        </w:rPr>
      </w:pPr>
      <w:r>
        <w:rPr>
          <w:rFonts w:hint="eastAsia"/>
          <w:color w:val="auto"/>
        </w:rPr>
        <w:t>本项目音频扩声系统需满足本地会场及远程视频会议（部分功能间）的正常召开、语音调度、演讲以及其他相关功能的音频扩声需求，实现向与会者传送稳定、准确、清晰的会议语音或其他相关的各类音频信息等。</w:t>
      </w:r>
    </w:p>
    <w:p w14:paraId="47EC8812">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系统架构</w:t>
      </w:r>
    </w:p>
    <w:p w14:paraId="582CF487">
      <w:pPr>
        <w:pStyle w:val="15"/>
        <w:rPr>
          <w:color w:val="auto"/>
        </w:rPr>
      </w:pPr>
      <w:r>
        <w:rPr>
          <w:rFonts w:hint="eastAsia"/>
          <w:color w:val="auto"/>
        </w:rPr>
        <w:t>音频扩声系统主要由前级信号采集系统、信号处理系统、后级扩声系统等子系统组成。</w:t>
      </w:r>
    </w:p>
    <w:p w14:paraId="4FADBEA7">
      <w:pPr>
        <w:pStyle w:val="15"/>
        <w:rPr>
          <w:color w:val="auto"/>
        </w:rPr>
      </w:pPr>
      <w:r>
        <w:rPr>
          <w:rFonts w:hint="eastAsia"/>
          <w:color w:val="auto"/>
        </w:rPr>
        <w:t>前级信号采集系统主要是指各类型音源输入设备：音频播放设备、话筒，以及会议终端等；信号处理系统主要由传统周边设备：调音台、压限器、均衡器、激励器、分频器、效果器等及数字音频处理器等设备组成；后级扩声系统则主要由功率放大器及扬声器系统等设备组成。</w:t>
      </w:r>
    </w:p>
    <w:p w14:paraId="5777DDD0">
      <w:pPr>
        <w:pStyle w:val="2"/>
        <w:spacing w:after="0" w:line="240" w:lineRule="auto"/>
        <w:ind w:firstLine="0" w:firstLineChars="0"/>
        <w:jc w:val="center"/>
        <w:rPr>
          <w:color w:val="auto"/>
        </w:rPr>
      </w:pPr>
      <w:r>
        <w:rPr>
          <w:rFonts w:hint="eastAsia"/>
          <w:color w:val="auto"/>
        </w:rPr>
        <w:drawing>
          <wp:inline distT="0" distB="0" distL="0" distR="0">
            <wp:extent cx="5275580" cy="2621280"/>
            <wp:effectExtent l="0" t="0" r="12700" b="0"/>
            <wp:docPr id="20015693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69304" name="图片 3"/>
                    <pic:cNvPicPr>
                      <a:picLocks noChangeAspect="1" noChangeArrowheads="1"/>
                    </pic:cNvPicPr>
                  </pic:nvPicPr>
                  <pic:blipFill>
                    <a:blip r:embed="rId18">
                      <a:extLst>
                        <a:ext uri="{28A0092B-C50C-407E-A947-70E740481C1C}">
                          <a14:useLocalDpi xmlns:a14="http://schemas.microsoft.com/office/drawing/2010/main" val="0"/>
                        </a:ext>
                      </a:extLst>
                    </a:blip>
                    <a:srcRect b="2420"/>
                    <a:stretch>
                      <a:fillRect/>
                    </a:stretch>
                  </pic:blipFill>
                  <pic:spPr>
                    <a:xfrm>
                      <a:off x="0" y="0"/>
                      <a:ext cx="5275580" cy="2621666"/>
                    </a:xfrm>
                    <a:prstGeom prst="rect">
                      <a:avLst/>
                    </a:prstGeom>
                    <a:noFill/>
                    <a:ln>
                      <a:noFill/>
                    </a:ln>
                  </pic:spPr>
                </pic:pic>
              </a:graphicData>
            </a:graphic>
          </wp:inline>
        </w:drawing>
      </w:r>
    </w:p>
    <w:p w14:paraId="2C8569E7">
      <w:pPr>
        <w:pStyle w:val="19"/>
        <w:keepNext w:val="0"/>
        <w:widowControl w:val="0"/>
        <w:rPr>
          <w:color w:val="auto"/>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15</w:t>
      </w:r>
      <w:r>
        <w:rPr>
          <w:color w:val="auto"/>
        </w:rPr>
        <w:fldChar w:fldCharType="end"/>
      </w:r>
      <w:bookmarkStart w:id="22" w:name="_Toc10036"/>
      <w:r>
        <w:rPr>
          <w:rFonts w:hint="eastAsia"/>
          <w:color w:val="auto"/>
        </w:rPr>
        <w:t>音频扩声系统架构示意图</w:t>
      </w:r>
      <w:bookmarkEnd w:id="22"/>
    </w:p>
    <w:p w14:paraId="153C87A1">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系统设计</w:t>
      </w:r>
    </w:p>
    <w:p w14:paraId="4E2BF49E">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rFonts w:hint="eastAsia" w:ascii="宋体" w:hAnsi="宋体" w:eastAsia="宋体" w:cs="宋体"/>
          <w:color w:val="auto"/>
        </w:rPr>
      </w:pPr>
      <w:r>
        <w:rPr>
          <w:rFonts w:hint="eastAsia"/>
          <w:color w:val="auto"/>
        </w:rPr>
        <w:t>指挥中心大厅</w:t>
      </w:r>
    </w:p>
    <w:p w14:paraId="07543608">
      <w:pPr>
        <w:pStyle w:val="15"/>
        <w:rPr>
          <w:color w:val="auto"/>
        </w:rPr>
      </w:pPr>
      <w:r>
        <w:rPr>
          <w:rFonts w:hint="eastAsia"/>
          <w:color w:val="auto"/>
        </w:rPr>
        <w:t>结合指挥中心大厅实际场地环境，考虑整个音频扩声系统的安装效果，在指挥中心大厅小间距LED显示屏左右墙面壁挂2只专业音响作为主扩音箱；在大厅中后方柱位壁挂安装2只辅助音响作为会场后方的辅助补声音箱。根据音箱所对应功率配置1台专业功放-1、1台辅助功放用以推动各部位音箱发声，实现会场语音和音频信号良好扩声需求。在指挥中心大厅为避免无线话筒机动使用时出现断频等现象，配置1台天线分配器、2套全向天线；配置2台电源管理器，用于音视频设备电源的管理和控制，避免人为的失误操作，减低用电设备开关瞬间对供电电网的冲击，确保用电系统的稳定。配置1台调音台、1台音频处理器、1台抑制器，用于连接会场音频设备并传送至后端功放驱动音箱扩音，满足指挥中心大厅音频系统输入输出连接及声音效果处理，简化会议音频的操作使用和模式转换。</w:t>
      </w:r>
    </w:p>
    <w:p w14:paraId="44A98236">
      <w:pPr>
        <w:pStyle w:val="15"/>
        <w:rPr>
          <w:color w:val="auto"/>
        </w:rPr>
      </w:pPr>
      <w:r>
        <w:rPr>
          <w:rFonts w:hint="eastAsia"/>
          <w:color w:val="auto"/>
        </w:rPr>
        <w:t>平面布局图如下：</w:t>
      </w:r>
    </w:p>
    <w:p w14:paraId="35F51906">
      <w:pPr>
        <w:pStyle w:val="15"/>
        <w:spacing w:line="240" w:lineRule="auto"/>
        <w:ind w:firstLine="0" w:firstLineChars="0"/>
        <w:jc w:val="center"/>
        <w:rPr>
          <w:color w:val="auto"/>
        </w:rPr>
      </w:pPr>
      <w:r>
        <w:rPr>
          <w:color w:val="auto"/>
        </w:rPr>
        <w:drawing>
          <wp:inline distT="0" distB="0" distL="0" distR="0">
            <wp:extent cx="5615940" cy="3298190"/>
            <wp:effectExtent l="0" t="0" r="7620" b="8890"/>
            <wp:docPr id="19835626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562695" name="图片 1"/>
                    <pic:cNvPicPr>
                      <a:picLocks noChangeAspect="1"/>
                    </pic:cNvPicPr>
                  </pic:nvPicPr>
                  <pic:blipFill>
                    <a:blip r:embed="rId19"/>
                    <a:stretch>
                      <a:fillRect/>
                    </a:stretch>
                  </pic:blipFill>
                  <pic:spPr>
                    <a:xfrm>
                      <a:off x="0" y="0"/>
                      <a:ext cx="5615940" cy="3298190"/>
                    </a:xfrm>
                    <a:prstGeom prst="rect">
                      <a:avLst/>
                    </a:prstGeom>
                  </pic:spPr>
                </pic:pic>
              </a:graphicData>
            </a:graphic>
          </wp:inline>
        </w:drawing>
      </w:r>
    </w:p>
    <w:p w14:paraId="16CDD8FE">
      <w:pPr>
        <w:pStyle w:val="19"/>
        <w:keepNext w:val="0"/>
        <w:widowControl w:val="0"/>
        <w:snapToGrid w:val="0"/>
        <w:rPr>
          <w:color w:val="auto"/>
          <w:sz w:val="24"/>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16</w:t>
      </w:r>
      <w:r>
        <w:rPr>
          <w:color w:val="auto"/>
        </w:rPr>
        <w:fldChar w:fldCharType="end"/>
      </w:r>
      <w:bookmarkStart w:id="23" w:name="_Toc32570"/>
      <w:r>
        <w:rPr>
          <w:rFonts w:hint="eastAsia"/>
          <w:color w:val="auto"/>
        </w:rPr>
        <w:t>指挥中心大厅音频扩声设备平面布局图</w:t>
      </w:r>
      <w:bookmarkEnd w:id="23"/>
    </w:p>
    <w:p w14:paraId="720A4BA2">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color w:val="auto"/>
        </w:rPr>
      </w:pPr>
      <w:r>
        <w:rPr>
          <w:rFonts w:hint="eastAsia"/>
          <w:color w:val="auto"/>
        </w:rPr>
        <w:t>120指挥调度中心</w:t>
      </w:r>
    </w:p>
    <w:p w14:paraId="10046B02">
      <w:pPr>
        <w:pStyle w:val="15"/>
        <w:rPr>
          <w:color w:val="auto"/>
        </w:rPr>
      </w:pPr>
      <w:r>
        <w:rPr>
          <w:rFonts w:hint="eastAsia"/>
          <w:color w:val="auto"/>
        </w:rPr>
        <w:t>结合120指挥调度中心的实际场地环境，考虑整个音频扩声系统的安装效果，本次设计在会议室墙面设置6只吸顶扬声器，作为会场的扩音音箱，根据音箱所对应功率配置1台专业功放-2用以推动音箱发声，实现会场语音和音频信号良好扩声需求。</w:t>
      </w:r>
    </w:p>
    <w:p w14:paraId="1489E799">
      <w:pPr>
        <w:pStyle w:val="15"/>
        <w:rPr>
          <w:color w:val="auto"/>
        </w:rPr>
      </w:pPr>
      <w:r>
        <w:rPr>
          <w:rFonts w:hint="eastAsia"/>
          <w:color w:val="auto"/>
        </w:rPr>
        <w:t>平面布局图如下：</w:t>
      </w:r>
    </w:p>
    <w:p w14:paraId="09869115">
      <w:pPr>
        <w:pStyle w:val="15"/>
        <w:spacing w:line="240" w:lineRule="auto"/>
        <w:ind w:firstLine="0" w:firstLineChars="0"/>
        <w:jc w:val="center"/>
        <w:rPr>
          <w:color w:val="auto"/>
        </w:rPr>
      </w:pPr>
      <w:r>
        <w:rPr>
          <w:color w:val="auto"/>
        </w:rPr>
        <w:drawing>
          <wp:inline distT="0" distB="0" distL="0" distR="0">
            <wp:extent cx="5041265" cy="5161280"/>
            <wp:effectExtent l="0" t="0" r="3175" b="5080"/>
            <wp:docPr id="9718566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56607" name="图片 1"/>
                    <pic:cNvPicPr>
                      <a:picLocks noChangeAspect="1"/>
                    </pic:cNvPicPr>
                  </pic:nvPicPr>
                  <pic:blipFill>
                    <a:blip r:embed="rId20"/>
                    <a:stretch>
                      <a:fillRect/>
                    </a:stretch>
                  </pic:blipFill>
                  <pic:spPr>
                    <a:xfrm>
                      <a:off x="0" y="0"/>
                      <a:ext cx="5041265" cy="5161280"/>
                    </a:xfrm>
                    <a:prstGeom prst="rect">
                      <a:avLst/>
                    </a:prstGeom>
                  </pic:spPr>
                </pic:pic>
              </a:graphicData>
            </a:graphic>
          </wp:inline>
        </w:drawing>
      </w:r>
    </w:p>
    <w:p w14:paraId="0A788476">
      <w:pPr>
        <w:pStyle w:val="19"/>
        <w:keepNext w:val="0"/>
        <w:widowControl w:val="0"/>
        <w:snapToGrid w:val="0"/>
        <w:rPr>
          <w:color w:val="auto"/>
          <w:sz w:val="24"/>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17</w:t>
      </w:r>
      <w:r>
        <w:rPr>
          <w:color w:val="auto"/>
        </w:rPr>
        <w:fldChar w:fldCharType="end"/>
      </w:r>
      <w:bookmarkStart w:id="24" w:name="_Toc20967"/>
      <w:r>
        <w:rPr>
          <w:rFonts w:hint="eastAsia"/>
          <w:color w:val="auto"/>
        </w:rPr>
        <w:t xml:space="preserve"> 120指挥调度中心音频扩声设备平面布局图</w:t>
      </w:r>
      <w:bookmarkEnd w:id="24"/>
    </w:p>
    <w:p w14:paraId="4C7E4E53">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主要设备清单</w:t>
      </w:r>
    </w:p>
    <w:p w14:paraId="248FAD7B">
      <w:pPr>
        <w:pStyle w:val="19"/>
        <w:rPr>
          <w:color w:val="auto"/>
        </w:rPr>
      </w:pPr>
      <w:bookmarkStart w:id="25" w:name="_Hlk211290542"/>
      <w:r>
        <w:rPr>
          <w:color w:val="auto"/>
        </w:rPr>
        <w:t xml:space="preserve">表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表 \* ARABIC \s 1 </w:instrText>
      </w:r>
      <w:r>
        <w:rPr>
          <w:color w:val="auto"/>
        </w:rPr>
        <w:fldChar w:fldCharType="separate"/>
      </w:r>
      <w:r>
        <w:rPr>
          <w:color w:val="auto"/>
        </w:rPr>
        <w:t>6</w:t>
      </w:r>
      <w:r>
        <w:rPr>
          <w:color w:val="auto"/>
        </w:rPr>
        <w:fldChar w:fldCharType="end"/>
      </w:r>
      <w:bookmarkStart w:id="26" w:name="_Toc27595"/>
      <w:r>
        <w:rPr>
          <w:rFonts w:hint="eastAsia"/>
          <w:color w:val="auto"/>
        </w:rPr>
        <w:t>指挥中心音频扩声系统主要设备清单表</w:t>
      </w:r>
      <w:bookmarkEnd w:id="26"/>
    </w:p>
    <w:tbl>
      <w:tblPr>
        <w:tblStyle w:val="26"/>
        <w:tblW w:w="4998"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7"/>
        <w:gridCol w:w="5213"/>
        <w:gridCol w:w="1489"/>
        <w:gridCol w:w="1543"/>
      </w:tblGrid>
      <w:tr w14:paraId="545CA65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559" w:type="pct"/>
            <w:tcBorders>
              <w:tl2br w:val="nil"/>
              <w:tr2bl w:val="nil"/>
            </w:tcBorders>
            <w:shd w:val="clear" w:color="auto" w:fill="BFBFBF"/>
          </w:tcPr>
          <w:p w14:paraId="36FF0DAB">
            <w:pPr>
              <w:pStyle w:val="15"/>
              <w:spacing w:line="240" w:lineRule="auto"/>
              <w:ind w:firstLine="0" w:firstLineChars="0"/>
              <w:jc w:val="center"/>
              <w:rPr>
                <w:b/>
                <w:bCs/>
                <w:color w:val="auto"/>
                <w:sz w:val="21"/>
              </w:rPr>
            </w:pPr>
            <w:r>
              <w:rPr>
                <w:rFonts w:hint="eastAsia"/>
                <w:b/>
                <w:bCs/>
                <w:color w:val="auto"/>
                <w:sz w:val="21"/>
              </w:rPr>
              <w:t>序号</w:t>
            </w:r>
          </w:p>
        </w:tc>
        <w:tc>
          <w:tcPr>
            <w:tcW w:w="2808" w:type="pct"/>
            <w:tcBorders>
              <w:tl2br w:val="nil"/>
              <w:tr2bl w:val="nil"/>
            </w:tcBorders>
            <w:shd w:val="clear" w:color="auto" w:fill="BFBFBF"/>
          </w:tcPr>
          <w:p w14:paraId="71BC259F">
            <w:pPr>
              <w:pStyle w:val="15"/>
              <w:spacing w:line="240" w:lineRule="auto"/>
              <w:ind w:firstLine="0" w:firstLineChars="0"/>
              <w:jc w:val="center"/>
              <w:rPr>
                <w:b/>
                <w:bCs/>
                <w:color w:val="auto"/>
                <w:sz w:val="21"/>
              </w:rPr>
            </w:pPr>
            <w:r>
              <w:rPr>
                <w:rFonts w:hint="eastAsia"/>
                <w:b/>
                <w:bCs/>
                <w:color w:val="auto"/>
                <w:sz w:val="21"/>
              </w:rPr>
              <w:t>设备名称</w:t>
            </w:r>
          </w:p>
        </w:tc>
        <w:tc>
          <w:tcPr>
            <w:tcW w:w="802" w:type="pct"/>
            <w:tcBorders>
              <w:tl2br w:val="nil"/>
              <w:tr2bl w:val="nil"/>
            </w:tcBorders>
            <w:shd w:val="clear" w:color="auto" w:fill="BFBFBF"/>
          </w:tcPr>
          <w:p w14:paraId="59FC300F">
            <w:pPr>
              <w:pStyle w:val="15"/>
              <w:spacing w:line="240" w:lineRule="auto"/>
              <w:ind w:firstLine="0" w:firstLineChars="0"/>
              <w:jc w:val="center"/>
              <w:rPr>
                <w:b/>
                <w:bCs/>
                <w:color w:val="auto"/>
                <w:sz w:val="21"/>
              </w:rPr>
            </w:pPr>
            <w:r>
              <w:rPr>
                <w:rFonts w:hint="eastAsia"/>
                <w:b/>
                <w:bCs/>
                <w:color w:val="auto"/>
                <w:sz w:val="21"/>
              </w:rPr>
              <w:t>数量</w:t>
            </w:r>
          </w:p>
        </w:tc>
        <w:tc>
          <w:tcPr>
            <w:tcW w:w="830" w:type="pct"/>
            <w:tcBorders>
              <w:tl2br w:val="nil"/>
              <w:tr2bl w:val="nil"/>
            </w:tcBorders>
            <w:shd w:val="clear" w:color="auto" w:fill="BFBFBF"/>
          </w:tcPr>
          <w:p w14:paraId="3ACC8D7C">
            <w:pPr>
              <w:pStyle w:val="15"/>
              <w:spacing w:line="240" w:lineRule="auto"/>
              <w:ind w:firstLine="0" w:firstLineChars="0"/>
              <w:jc w:val="center"/>
              <w:rPr>
                <w:b/>
                <w:bCs/>
                <w:color w:val="auto"/>
                <w:sz w:val="21"/>
              </w:rPr>
            </w:pPr>
            <w:r>
              <w:rPr>
                <w:rFonts w:hint="eastAsia"/>
                <w:b/>
                <w:bCs/>
                <w:color w:val="auto"/>
                <w:sz w:val="21"/>
              </w:rPr>
              <w:t>单位</w:t>
            </w:r>
          </w:p>
        </w:tc>
      </w:tr>
      <w:tr w14:paraId="201D456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016523DB">
            <w:pPr>
              <w:pStyle w:val="15"/>
              <w:spacing w:line="240" w:lineRule="auto"/>
              <w:ind w:firstLine="0" w:firstLineChars="0"/>
              <w:rPr>
                <w:b/>
                <w:bCs/>
                <w:color w:val="auto"/>
                <w:sz w:val="21"/>
              </w:rPr>
            </w:pPr>
            <w:r>
              <w:rPr>
                <w:rFonts w:hint="eastAsia"/>
                <w:color w:val="auto"/>
                <w:sz w:val="21"/>
              </w:rPr>
              <w:t>指挥中心大厅</w:t>
            </w:r>
          </w:p>
        </w:tc>
      </w:tr>
      <w:tr w14:paraId="3BD6379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DFC46C7">
            <w:pPr>
              <w:pStyle w:val="15"/>
              <w:spacing w:line="240" w:lineRule="auto"/>
              <w:ind w:firstLine="0" w:firstLineChars="0"/>
              <w:jc w:val="center"/>
              <w:rPr>
                <w:color w:val="auto"/>
                <w:sz w:val="21"/>
              </w:rPr>
            </w:pPr>
            <w:r>
              <w:rPr>
                <w:rFonts w:hint="eastAsia"/>
                <w:color w:val="auto"/>
                <w:sz w:val="21"/>
              </w:rPr>
              <w:t>1</w:t>
            </w:r>
          </w:p>
        </w:tc>
        <w:tc>
          <w:tcPr>
            <w:tcW w:w="2808" w:type="pct"/>
            <w:tcBorders>
              <w:tl2br w:val="nil"/>
              <w:tr2bl w:val="nil"/>
            </w:tcBorders>
            <w:vAlign w:val="center"/>
          </w:tcPr>
          <w:p w14:paraId="723414C6">
            <w:pPr>
              <w:pStyle w:val="15"/>
              <w:spacing w:line="240" w:lineRule="auto"/>
              <w:ind w:firstLine="0" w:firstLineChars="0"/>
              <w:rPr>
                <w:color w:val="auto"/>
                <w:sz w:val="21"/>
              </w:rPr>
            </w:pPr>
            <w:r>
              <w:rPr>
                <w:rFonts w:hint="eastAsia"/>
                <w:color w:val="auto"/>
                <w:sz w:val="21"/>
              </w:rPr>
              <w:t>专业音箱</w:t>
            </w:r>
          </w:p>
        </w:tc>
        <w:tc>
          <w:tcPr>
            <w:tcW w:w="802" w:type="pct"/>
            <w:tcBorders>
              <w:tl2br w:val="nil"/>
              <w:tr2bl w:val="nil"/>
            </w:tcBorders>
            <w:vAlign w:val="center"/>
          </w:tcPr>
          <w:p w14:paraId="530DD545">
            <w:pPr>
              <w:pStyle w:val="15"/>
              <w:spacing w:line="240" w:lineRule="auto"/>
              <w:ind w:firstLine="0" w:firstLineChars="0"/>
              <w:jc w:val="center"/>
              <w:rPr>
                <w:color w:val="auto"/>
                <w:sz w:val="21"/>
              </w:rPr>
            </w:pPr>
            <w:r>
              <w:rPr>
                <w:rFonts w:hint="eastAsia"/>
                <w:color w:val="auto"/>
                <w:sz w:val="21"/>
              </w:rPr>
              <w:t>2</w:t>
            </w:r>
          </w:p>
        </w:tc>
        <w:tc>
          <w:tcPr>
            <w:tcW w:w="830" w:type="pct"/>
            <w:tcBorders>
              <w:tl2br w:val="nil"/>
              <w:tr2bl w:val="nil"/>
            </w:tcBorders>
            <w:vAlign w:val="center"/>
          </w:tcPr>
          <w:p w14:paraId="54BB9880">
            <w:pPr>
              <w:pStyle w:val="15"/>
              <w:spacing w:line="240" w:lineRule="auto"/>
              <w:ind w:firstLine="0" w:firstLineChars="0"/>
              <w:jc w:val="center"/>
              <w:rPr>
                <w:color w:val="auto"/>
                <w:sz w:val="21"/>
              </w:rPr>
            </w:pPr>
            <w:r>
              <w:rPr>
                <w:rFonts w:hint="eastAsia"/>
                <w:color w:val="auto"/>
                <w:sz w:val="21"/>
              </w:rPr>
              <w:t>只</w:t>
            </w:r>
          </w:p>
        </w:tc>
      </w:tr>
      <w:tr w14:paraId="555AD5A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241ECA69">
            <w:pPr>
              <w:pStyle w:val="15"/>
              <w:spacing w:line="240" w:lineRule="auto"/>
              <w:ind w:firstLine="0" w:firstLineChars="0"/>
              <w:jc w:val="center"/>
              <w:rPr>
                <w:color w:val="auto"/>
                <w:sz w:val="21"/>
              </w:rPr>
            </w:pPr>
            <w:r>
              <w:rPr>
                <w:rFonts w:hint="eastAsia"/>
                <w:color w:val="auto"/>
                <w:sz w:val="21"/>
              </w:rPr>
              <w:t>2</w:t>
            </w:r>
          </w:p>
        </w:tc>
        <w:tc>
          <w:tcPr>
            <w:tcW w:w="2808" w:type="pct"/>
            <w:tcBorders>
              <w:tl2br w:val="nil"/>
              <w:tr2bl w:val="nil"/>
            </w:tcBorders>
            <w:vAlign w:val="center"/>
          </w:tcPr>
          <w:p w14:paraId="4C47E6F9">
            <w:pPr>
              <w:pStyle w:val="15"/>
              <w:spacing w:line="240" w:lineRule="auto"/>
              <w:ind w:firstLine="0" w:firstLineChars="0"/>
              <w:rPr>
                <w:color w:val="auto"/>
                <w:sz w:val="21"/>
              </w:rPr>
            </w:pPr>
            <w:r>
              <w:rPr>
                <w:rFonts w:hint="eastAsia"/>
                <w:color w:val="auto"/>
                <w:sz w:val="21"/>
              </w:rPr>
              <w:t>专业功放-1</w:t>
            </w:r>
          </w:p>
        </w:tc>
        <w:tc>
          <w:tcPr>
            <w:tcW w:w="802" w:type="pct"/>
            <w:tcBorders>
              <w:tl2br w:val="nil"/>
              <w:tr2bl w:val="nil"/>
            </w:tcBorders>
            <w:vAlign w:val="center"/>
          </w:tcPr>
          <w:p w14:paraId="7D74CD92">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04FF688E">
            <w:pPr>
              <w:pStyle w:val="15"/>
              <w:spacing w:line="240" w:lineRule="auto"/>
              <w:ind w:firstLine="0" w:firstLineChars="0"/>
              <w:jc w:val="center"/>
              <w:rPr>
                <w:color w:val="auto"/>
                <w:sz w:val="21"/>
              </w:rPr>
            </w:pPr>
            <w:r>
              <w:rPr>
                <w:rFonts w:hint="eastAsia"/>
                <w:color w:val="auto"/>
                <w:sz w:val="21"/>
              </w:rPr>
              <w:t>台</w:t>
            </w:r>
          </w:p>
        </w:tc>
      </w:tr>
      <w:tr w14:paraId="51931B9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8C2EE6A">
            <w:pPr>
              <w:pStyle w:val="15"/>
              <w:spacing w:line="240" w:lineRule="auto"/>
              <w:ind w:firstLine="0" w:firstLineChars="0"/>
              <w:jc w:val="center"/>
              <w:rPr>
                <w:color w:val="auto"/>
                <w:sz w:val="21"/>
              </w:rPr>
            </w:pPr>
            <w:r>
              <w:rPr>
                <w:rFonts w:hint="eastAsia"/>
                <w:color w:val="auto"/>
                <w:sz w:val="21"/>
              </w:rPr>
              <w:t>3</w:t>
            </w:r>
          </w:p>
        </w:tc>
        <w:tc>
          <w:tcPr>
            <w:tcW w:w="2808" w:type="pct"/>
            <w:tcBorders>
              <w:tl2br w:val="nil"/>
              <w:tr2bl w:val="nil"/>
            </w:tcBorders>
            <w:vAlign w:val="center"/>
          </w:tcPr>
          <w:p w14:paraId="09411953">
            <w:pPr>
              <w:pStyle w:val="15"/>
              <w:spacing w:line="240" w:lineRule="auto"/>
              <w:ind w:firstLine="0" w:firstLineChars="0"/>
              <w:rPr>
                <w:color w:val="auto"/>
                <w:sz w:val="21"/>
              </w:rPr>
            </w:pPr>
            <w:r>
              <w:rPr>
                <w:rFonts w:hint="eastAsia"/>
                <w:color w:val="auto"/>
                <w:sz w:val="21"/>
              </w:rPr>
              <w:t>辅助音箱</w:t>
            </w:r>
          </w:p>
        </w:tc>
        <w:tc>
          <w:tcPr>
            <w:tcW w:w="802" w:type="pct"/>
            <w:tcBorders>
              <w:tl2br w:val="nil"/>
              <w:tr2bl w:val="nil"/>
            </w:tcBorders>
            <w:vAlign w:val="center"/>
          </w:tcPr>
          <w:p w14:paraId="21753D33">
            <w:pPr>
              <w:pStyle w:val="15"/>
              <w:spacing w:line="240" w:lineRule="auto"/>
              <w:ind w:firstLine="0" w:firstLineChars="0"/>
              <w:jc w:val="center"/>
              <w:rPr>
                <w:color w:val="auto"/>
                <w:sz w:val="21"/>
              </w:rPr>
            </w:pPr>
            <w:r>
              <w:rPr>
                <w:rFonts w:hint="eastAsia"/>
                <w:color w:val="auto"/>
                <w:sz w:val="21"/>
              </w:rPr>
              <w:t>2</w:t>
            </w:r>
          </w:p>
        </w:tc>
        <w:tc>
          <w:tcPr>
            <w:tcW w:w="830" w:type="pct"/>
            <w:tcBorders>
              <w:tl2br w:val="nil"/>
              <w:tr2bl w:val="nil"/>
            </w:tcBorders>
            <w:vAlign w:val="center"/>
          </w:tcPr>
          <w:p w14:paraId="29B9A246">
            <w:pPr>
              <w:pStyle w:val="15"/>
              <w:spacing w:line="240" w:lineRule="auto"/>
              <w:ind w:firstLine="0" w:firstLineChars="0"/>
              <w:jc w:val="center"/>
              <w:rPr>
                <w:color w:val="auto"/>
                <w:sz w:val="21"/>
              </w:rPr>
            </w:pPr>
            <w:r>
              <w:rPr>
                <w:rFonts w:hint="eastAsia"/>
                <w:color w:val="auto"/>
                <w:sz w:val="21"/>
              </w:rPr>
              <w:t>只</w:t>
            </w:r>
          </w:p>
        </w:tc>
      </w:tr>
      <w:tr w14:paraId="4143B5E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3973B1E">
            <w:pPr>
              <w:pStyle w:val="15"/>
              <w:spacing w:line="240" w:lineRule="auto"/>
              <w:ind w:firstLine="0" w:firstLineChars="0"/>
              <w:jc w:val="center"/>
              <w:rPr>
                <w:color w:val="auto"/>
                <w:sz w:val="21"/>
              </w:rPr>
            </w:pPr>
            <w:r>
              <w:rPr>
                <w:rFonts w:hint="eastAsia"/>
                <w:color w:val="auto"/>
                <w:sz w:val="21"/>
              </w:rPr>
              <w:t>4</w:t>
            </w:r>
          </w:p>
        </w:tc>
        <w:tc>
          <w:tcPr>
            <w:tcW w:w="2808" w:type="pct"/>
            <w:tcBorders>
              <w:tl2br w:val="nil"/>
              <w:tr2bl w:val="nil"/>
            </w:tcBorders>
            <w:vAlign w:val="center"/>
          </w:tcPr>
          <w:p w14:paraId="2BC3A2A6">
            <w:pPr>
              <w:pStyle w:val="15"/>
              <w:spacing w:line="240" w:lineRule="auto"/>
              <w:ind w:firstLine="0" w:firstLineChars="0"/>
              <w:rPr>
                <w:color w:val="auto"/>
                <w:sz w:val="21"/>
              </w:rPr>
            </w:pPr>
            <w:r>
              <w:rPr>
                <w:rFonts w:hint="eastAsia"/>
                <w:color w:val="auto"/>
                <w:sz w:val="21"/>
              </w:rPr>
              <w:t>辅助功放</w:t>
            </w:r>
          </w:p>
        </w:tc>
        <w:tc>
          <w:tcPr>
            <w:tcW w:w="802" w:type="pct"/>
            <w:tcBorders>
              <w:tl2br w:val="nil"/>
              <w:tr2bl w:val="nil"/>
            </w:tcBorders>
            <w:vAlign w:val="center"/>
          </w:tcPr>
          <w:p w14:paraId="0B438F5A">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39DF2964">
            <w:pPr>
              <w:pStyle w:val="15"/>
              <w:spacing w:line="240" w:lineRule="auto"/>
              <w:ind w:firstLine="0" w:firstLineChars="0"/>
              <w:jc w:val="center"/>
              <w:rPr>
                <w:color w:val="auto"/>
                <w:sz w:val="21"/>
              </w:rPr>
            </w:pPr>
            <w:r>
              <w:rPr>
                <w:rFonts w:hint="eastAsia"/>
                <w:color w:val="auto"/>
                <w:sz w:val="21"/>
              </w:rPr>
              <w:t>台</w:t>
            </w:r>
          </w:p>
        </w:tc>
      </w:tr>
      <w:tr w14:paraId="5CC7845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5DA6FB58">
            <w:pPr>
              <w:pStyle w:val="15"/>
              <w:spacing w:line="240" w:lineRule="auto"/>
              <w:ind w:firstLine="0" w:firstLineChars="0"/>
              <w:jc w:val="center"/>
              <w:rPr>
                <w:color w:val="auto"/>
                <w:sz w:val="21"/>
              </w:rPr>
            </w:pPr>
            <w:r>
              <w:rPr>
                <w:rFonts w:hint="eastAsia"/>
                <w:color w:val="auto"/>
                <w:sz w:val="21"/>
              </w:rPr>
              <w:t>5</w:t>
            </w:r>
          </w:p>
        </w:tc>
        <w:tc>
          <w:tcPr>
            <w:tcW w:w="2808" w:type="pct"/>
            <w:tcBorders>
              <w:tl2br w:val="nil"/>
              <w:tr2bl w:val="nil"/>
            </w:tcBorders>
            <w:vAlign w:val="center"/>
          </w:tcPr>
          <w:p w14:paraId="6A054C49">
            <w:pPr>
              <w:pStyle w:val="15"/>
              <w:spacing w:line="240" w:lineRule="auto"/>
              <w:ind w:firstLine="0" w:firstLineChars="0"/>
              <w:rPr>
                <w:color w:val="auto"/>
                <w:sz w:val="21"/>
              </w:rPr>
            </w:pPr>
            <w:r>
              <w:rPr>
                <w:rFonts w:hint="eastAsia"/>
                <w:color w:val="auto"/>
                <w:sz w:val="21"/>
              </w:rPr>
              <w:t>调音台</w:t>
            </w:r>
          </w:p>
        </w:tc>
        <w:tc>
          <w:tcPr>
            <w:tcW w:w="802" w:type="pct"/>
            <w:tcBorders>
              <w:tl2br w:val="nil"/>
              <w:tr2bl w:val="nil"/>
            </w:tcBorders>
            <w:vAlign w:val="center"/>
          </w:tcPr>
          <w:p w14:paraId="684C8D3F">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5BD385F9">
            <w:pPr>
              <w:pStyle w:val="15"/>
              <w:spacing w:line="240" w:lineRule="auto"/>
              <w:ind w:firstLine="0" w:firstLineChars="0"/>
              <w:jc w:val="center"/>
              <w:rPr>
                <w:color w:val="auto"/>
                <w:sz w:val="21"/>
              </w:rPr>
            </w:pPr>
            <w:r>
              <w:rPr>
                <w:rFonts w:hint="eastAsia"/>
                <w:color w:val="auto"/>
                <w:sz w:val="21"/>
              </w:rPr>
              <w:t>台</w:t>
            </w:r>
          </w:p>
        </w:tc>
      </w:tr>
      <w:tr w14:paraId="6F1F5DD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6D2DB4A1">
            <w:pPr>
              <w:pStyle w:val="15"/>
              <w:spacing w:line="240" w:lineRule="auto"/>
              <w:ind w:firstLine="0" w:firstLineChars="0"/>
              <w:jc w:val="center"/>
              <w:rPr>
                <w:color w:val="auto"/>
                <w:sz w:val="21"/>
              </w:rPr>
            </w:pPr>
            <w:r>
              <w:rPr>
                <w:rFonts w:hint="eastAsia"/>
                <w:color w:val="auto"/>
                <w:sz w:val="21"/>
              </w:rPr>
              <w:t>6</w:t>
            </w:r>
          </w:p>
        </w:tc>
        <w:tc>
          <w:tcPr>
            <w:tcW w:w="2808" w:type="pct"/>
            <w:tcBorders>
              <w:tl2br w:val="nil"/>
              <w:tr2bl w:val="nil"/>
            </w:tcBorders>
            <w:vAlign w:val="center"/>
          </w:tcPr>
          <w:p w14:paraId="0D778452">
            <w:pPr>
              <w:pStyle w:val="15"/>
              <w:spacing w:line="240" w:lineRule="auto"/>
              <w:ind w:firstLine="0" w:firstLineChars="0"/>
              <w:rPr>
                <w:color w:val="auto"/>
                <w:sz w:val="21"/>
              </w:rPr>
            </w:pPr>
            <w:r>
              <w:rPr>
                <w:rFonts w:hint="eastAsia"/>
                <w:color w:val="auto"/>
                <w:sz w:val="21"/>
              </w:rPr>
              <w:t>音频处理器</w:t>
            </w:r>
          </w:p>
        </w:tc>
        <w:tc>
          <w:tcPr>
            <w:tcW w:w="802" w:type="pct"/>
            <w:tcBorders>
              <w:tl2br w:val="nil"/>
              <w:tr2bl w:val="nil"/>
            </w:tcBorders>
            <w:vAlign w:val="center"/>
          </w:tcPr>
          <w:p w14:paraId="3D1BECC5">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73571722">
            <w:pPr>
              <w:pStyle w:val="15"/>
              <w:spacing w:line="240" w:lineRule="auto"/>
              <w:ind w:firstLine="0" w:firstLineChars="0"/>
              <w:jc w:val="center"/>
              <w:rPr>
                <w:color w:val="auto"/>
                <w:sz w:val="21"/>
              </w:rPr>
            </w:pPr>
            <w:r>
              <w:rPr>
                <w:rFonts w:hint="eastAsia"/>
                <w:color w:val="auto"/>
                <w:sz w:val="21"/>
              </w:rPr>
              <w:t>台</w:t>
            </w:r>
          </w:p>
        </w:tc>
      </w:tr>
      <w:tr w14:paraId="74EF942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215F45D7">
            <w:pPr>
              <w:pStyle w:val="15"/>
              <w:spacing w:line="240" w:lineRule="auto"/>
              <w:ind w:firstLine="0" w:firstLineChars="0"/>
              <w:jc w:val="center"/>
              <w:rPr>
                <w:color w:val="auto"/>
                <w:sz w:val="21"/>
              </w:rPr>
            </w:pPr>
            <w:r>
              <w:rPr>
                <w:rFonts w:hint="eastAsia"/>
                <w:color w:val="auto"/>
                <w:sz w:val="21"/>
              </w:rPr>
              <w:t>7</w:t>
            </w:r>
          </w:p>
        </w:tc>
        <w:tc>
          <w:tcPr>
            <w:tcW w:w="2808" w:type="pct"/>
            <w:tcBorders>
              <w:tl2br w:val="nil"/>
              <w:tr2bl w:val="nil"/>
            </w:tcBorders>
            <w:vAlign w:val="center"/>
          </w:tcPr>
          <w:p w14:paraId="5F070905">
            <w:pPr>
              <w:pStyle w:val="15"/>
              <w:spacing w:line="240" w:lineRule="auto"/>
              <w:ind w:firstLine="0" w:firstLineChars="0"/>
              <w:rPr>
                <w:color w:val="auto"/>
                <w:sz w:val="21"/>
              </w:rPr>
            </w:pPr>
            <w:r>
              <w:rPr>
                <w:rFonts w:hint="eastAsia"/>
                <w:color w:val="auto"/>
                <w:sz w:val="21"/>
              </w:rPr>
              <w:t>抑制器</w:t>
            </w:r>
          </w:p>
        </w:tc>
        <w:tc>
          <w:tcPr>
            <w:tcW w:w="802" w:type="pct"/>
            <w:tcBorders>
              <w:tl2br w:val="nil"/>
              <w:tr2bl w:val="nil"/>
            </w:tcBorders>
            <w:vAlign w:val="center"/>
          </w:tcPr>
          <w:p w14:paraId="2BF1DC56">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789E88B6">
            <w:pPr>
              <w:pStyle w:val="15"/>
              <w:spacing w:line="240" w:lineRule="auto"/>
              <w:ind w:firstLine="0" w:firstLineChars="0"/>
              <w:jc w:val="center"/>
              <w:rPr>
                <w:color w:val="auto"/>
                <w:sz w:val="21"/>
              </w:rPr>
            </w:pPr>
            <w:r>
              <w:rPr>
                <w:rFonts w:hint="eastAsia"/>
                <w:color w:val="auto"/>
                <w:sz w:val="21"/>
              </w:rPr>
              <w:t>台</w:t>
            </w:r>
          </w:p>
        </w:tc>
      </w:tr>
      <w:tr w14:paraId="4E2B174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26141EBF">
            <w:pPr>
              <w:pStyle w:val="15"/>
              <w:spacing w:line="240" w:lineRule="auto"/>
              <w:ind w:firstLine="0" w:firstLineChars="0"/>
              <w:jc w:val="center"/>
              <w:rPr>
                <w:color w:val="auto"/>
                <w:sz w:val="21"/>
              </w:rPr>
            </w:pPr>
            <w:r>
              <w:rPr>
                <w:rFonts w:hint="eastAsia"/>
                <w:color w:val="auto"/>
                <w:sz w:val="21"/>
              </w:rPr>
              <w:t>8</w:t>
            </w:r>
          </w:p>
        </w:tc>
        <w:tc>
          <w:tcPr>
            <w:tcW w:w="2808" w:type="pct"/>
            <w:tcBorders>
              <w:tl2br w:val="nil"/>
              <w:tr2bl w:val="nil"/>
            </w:tcBorders>
            <w:vAlign w:val="center"/>
          </w:tcPr>
          <w:p w14:paraId="6CEC593B">
            <w:pPr>
              <w:pStyle w:val="15"/>
              <w:spacing w:line="240" w:lineRule="auto"/>
              <w:ind w:firstLine="0" w:firstLineChars="0"/>
              <w:rPr>
                <w:color w:val="auto"/>
                <w:sz w:val="21"/>
              </w:rPr>
            </w:pPr>
            <w:r>
              <w:rPr>
                <w:rFonts w:hint="eastAsia"/>
                <w:color w:val="auto"/>
                <w:sz w:val="21"/>
              </w:rPr>
              <w:t>无线话筒</w:t>
            </w:r>
          </w:p>
        </w:tc>
        <w:tc>
          <w:tcPr>
            <w:tcW w:w="802" w:type="pct"/>
            <w:tcBorders>
              <w:tl2br w:val="nil"/>
              <w:tr2bl w:val="nil"/>
            </w:tcBorders>
            <w:vAlign w:val="center"/>
          </w:tcPr>
          <w:p w14:paraId="42281017">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15FE0C50">
            <w:pPr>
              <w:pStyle w:val="15"/>
              <w:spacing w:line="240" w:lineRule="auto"/>
              <w:ind w:firstLine="0" w:firstLineChars="0"/>
              <w:jc w:val="center"/>
              <w:rPr>
                <w:color w:val="auto"/>
                <w:sz w:val="21"/>
              </w:rPr>
            </w:pPr>
            <w:r>
              <w:rPr>
                <w:rFonts w:hint="eastAsia"/>
                <w:color w:val="auto"/>
                <w:sz w:val="21"/>
              </w:rPr>
              <w:t>套</w:t>
            </w:r>
          </w:p>
        </w:tc>
      </w:tr>
      <w:tr w14:paraId="5957486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6627E94F">
            <w:pPr>
              <w:pStyle w:val="15"/>
              <w:spacing w:line="240" w:lineRule="auto"/>
              <w:ind w:firstLine="0" w:firstLineChars="0"/>
              <w:jc w:val="center"/>
              <w:rPr>
                <w:color w:val="auto"/>
                <w:sz w:val="21"/>
              </w:rPr>
            </w:pPr>
            <w:r>
              <w:rPr>
                <w:rFonts w:hint="eastAsia"/>
                <w:color w:val="auto"/>
                <w:sz w:val="21"/>
              </w:rPr>
              <w:t>9</w:t>
            </w:r>
          </w:p>
        </w:tc>
        <w:tc>
          <w:tcPr>
            <w:tcW w:w="2808" w:type="pct"/>
            <w:tcBorders>
              <w:tl2br w:val="nil"/>
              <w:tr2bl w:val="nil"/>
            </w:tcBorders>
            <w:vAlign w:val="center"/>
          </w:tcPr>
          <w:p w14:paraId="242E6D98">
            <w:pPr>
              <w:pStyle w:val="15"/>
              <w:spacing w:line="240" w:lineRule="auto"/>
              <w:ind w:firstLine="0" w:firstLineChars="0"/>
              <w:rPr>
                <w:color w:val="auto"/>
                <w:sz w:val="21"/>
              </w:rPr>
            </w:pPr>
            <w:r>
              <w:rPr>
                <w:rFonts w:hint="eastAsia"/>
                <w:color w:val="auto"/>
                <w:sz w:val="21"/>
              </w:rPr>
              <w:t>全向天线</w:t>
            </w:r>
          </w:p>
        </w:tc>
        <w:tc>
          <w:tcPr>
            <w:tcW w:w="802" w:type="pct"/>
            <w:tcBorders>
              <w:tl2br w:val="nil"/>
              <w:tr2bl w:val="nil"/>
            </w:tcBorders>
            <w:vAlign w:val="center"/>
          </w:tcPr>
          <w:p w14:paraId="242F174B">
            <w:pPr>
              <w:pStyle w:val="15"/>
              <w:spacing w:line="240" w:lineRule="auto"/>
              <w:ind w:firstLine="0" w:firstLineChars="0"/>
              <w:jc w:val="center"/>
              <w:rPr>
                <w:color w:val="auto"/>
                <w:sz w:val="21"/>
              </w:rPr>
            </w:pPr>
            <w:r>
              <w:rPr>
                <w:rFonts w:hint="eastAsia"/>
                <w:color w:val="auto"/>
                <w:sz w:val="21"/>
              </w:rPr>
              <w:t>2</w:t>
            </w:r>
          </w:p>
        </w:tc>
        <w:tc>
          <w:tcPr>
            <w:tcW w:w="830" w:type="pct"/>
            <w:tcBorders>
              <w:tl2br w:val="nil"/>
              <w:tr2bl w:val="nil"/>
            </w:tcBorders>
            <w:vAlign w:val="center"/>
          </w:tcPr>
          <w:p w14:paraId="3D9D5F21">
            <w:pPr>
              <w:pStyle w:val="15"/>
              <w:spacing w:line="240" w:lineRule="auto"/>
              <w:ind w:firstLine="0" w:firstLineChars="0"/>
              <w:jc w:val="center"/>
              <w:rPr>
                <w:color w:val="auto"/>
                <w:sz w:val="21"/>
              </w:rPr>
            </w:pPr>
            <w:r>
              <w:rPr>
                <w:rFonts w:hint="eastAsia"/>
                <w:color w:val="auto"/>
                <w:sz w:val="21"/>
              </w:rPr>
              <w:t>套</w:t>
            </w:r>
          </w:p>
        </w:tc>
      </w:tr>
      <w:tr w14:paraId="46D1255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c>
          <w:tcPr>
            <w:tcW w:w="559" w:type="pct"/>
            <w:tcBorders>
              <w:tl2br w:val="nil"/>
              <w:tr2bl w:val="nil"/>
            </w:tcBorders>
          </w:tcPr>
          <w:p w14:paraId="0480B7D0">
            <w:pPr>
              <w:pStyle w:val="15"/>
              <w:spacing w:line="240" w:lineRule="auto"/>
              <w:ind w:firstLine="0" w:firstLineChars="0"/>
              <w:jc w:val="center"/>
              <w:rPr>
                <w:color w:val="auto"/>
                <w:sz w:val="21"/>
              </w:rPr>
            </w:pPr>
            <w:r>
              <w:rPr>
                <w:rFonts w:hint="eastAsia"/>
                <w:color w:val="auto"/>
                <w:sz w:val="21"/>
              </w:rPr>
              <w:t>10</w:t>
            </w:r>
          </w:p>
        </w:tc>
        <w:tc>
          <w:tcPr>
            <w:tcW w:w="2808" w:type="pct"/>
            <w:tcBorders>
              <w:tl2br w:val="nil"/>
              <w:tr2bl w:val="nil"/>
            </w:tcBorders>
            <w:vAlign w:val="center"/>
          </w:tcPr>
          <w:p w14:paraId="591862BB">
            <w:pPr>
              <w:pStyle w:val="15"/>
              <w:spacing w:line="240" w:lineRule="auto"/>
              <w:ind w:firstLine="0" w:firstLineChars="0"/>
              <w:rPr>
                <w:color w:val="auto"/>
                <w:sz w:val="21"/>
              </w:rPr>
            </w:pPr>
            <w:r>
              <w:rPr>
                <w:rFonts w:hint="eastAsia"/>
                <w:color w:val="auto"/>
                <w:sz w:val="21"/>
              </w:rPr>
              <w:t>天线分配器</w:t>
            </w:r>
          </w:p>
        </w:tc>
        <w:tc>
          <w:tcPr>
            <w:tcW w:w="802" w:type="pct"/>
            <w:tcBorders>
              <w:tl2br w:val="nil"/>
              <w:tr2bl w:val="nil"/>
            </w:tcBorders>
            <w:vAlign w:val="center"/>
          </w:tcPr>
          <w:p w14:paraId="1790744E">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1BCA9C0B">
            <w:pPr>
              <w:pStyle w:val="15"/>
              <w:spacing w:line="240" w:lineRule="auto"/>
              <w:ind w:firstLine="0" w:firstLineChars="0"/>
              <w:jc w:val="center"/>
              <w:rPr>
                <w:color w:val="auto"/>
                <w:sz w:val="21"/>
              </w:rPr>
            </w:pPr>
            <w:r>
              <w:rPr>
                <w:rFonts w:hint="eastAsia"/>
                <w:color w:val="auto"/>
                <w:sz w:val="21"/>
              </w:rPr>
              <w:t>台</w:t>
            </w:r>
          </w:p>
        </w:tc>
      </w:tr>
      <w:tr w14:paraId="0FE5F54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60916DAA">
            <w:pPr>
              <w:pStyle w:val="15"/>
              <w:spacing w:line="240" w:lineRule="auto"/>
              <w:ind w:firstLine="0" w:firstLineChars="0"/>
              <w:jc w:val="center"/>
              <w:rPr>
                <w:color w:val="auto"/>
                <w:sz w:val="21"/>
              </w:rPr>
            </w:pPr>
            <w:r>
              <w:rPr>
                <w:rFonts w:hint="eastAsia"/>
                <w:color w:val="auto"/>
                <w:sz w:val="21"/>
              </w:rPr>
              <w:t>11</w:t>
            </w:r>
          </w:p>
        </w:tc>
        <w:tc>
          <w:tcPr>
            <w:tcW w:w="2808" w:type="pct"/>
            <w:tcBorders>
              <w:tl2br w:val="nil"/>
              <w:tr2bl w:val="nil"/>
            </w:tcBorders>
            <w:vAlign w:val="center"/>
          </w:tcPr>
          <w:p w14:paraId="4628F969">
            <w:pPr>
              <w:pStyle w:val="15"/>
              <w:spacing w:line="240" w:lineRule="auto"/>
              <w:ind w:firstLine="0" w:firstLineChars="0"/>
              <w:rPr>
                <w:color w:val="auto"/>
                <w:sz w:val="21"/>
              </w:rPr>
            </w:pPr>
            <w:r>
              <w:rPr>
                <w:rFonts w:hint="eastAsia"/>
                <w:color w:val="auto"/>
                <w:sz w:val="21"/>
              </w:rPr>
              <w:t>电源管理器</w:t>
            </w:r>
          </w:p>
        </w:tc>
        <w:tc>
          <w:tcPr>
            <w:tcW w:w="802" w:type="pct"/>
            <w:tcBorders>
              <w:tl2br w:val="nil"/>
              <w:tr2bl w:val="nil"/>
            </w:tcBorders>
            <w:vAlign w:val="center"/>
          </w:tcPr>
          <w:p w14:paraId="2CF50524">
            <w:pPr>
              <w:pStyle w:val="15"/>
              <w:spacing w:line="240" w:lineRule="auto"/>
              <w:ind w:firstLine="0" w:firstLineChars="0"/>
              <w:jc w:val="center"/>
              <w:rPr>
                <w:color w:val="auto"/>
                <w:sz w:val="21"/>
              </w:rPr>
            </w:pPr>
            <w:r>
              <w:rPr>
                <w:rFonts w:hint="eastAsia"/>
                <w:color w:val="auto"/>
                <w:sz w:val="21"/>
              </w:rPr>
              <w:t>2</w:t>
            </w:r>
          </w:p>
        </w:tc>
        <w:tc>
          <w:tcPr>
            <w:tcW w:w="830" w:type="pct"/>
            <w:tcBorders>
              <w:tl2br w:val="nil"/>
              <w:tr2bl w:val="nil"/>
            </w:tcBorders>
            <w:vAlign w:val="center"/>
          </w:tcPr>
          <w:p w14:paraId="4ED3014E">
            <w:pPr>
              <w:pStyle w:val="15"/>
              <w:spacing w:line="240" w:lineRule="auto"/>
              <w:ind w:firstLine="0" w:firstLineChars="0"/>
              <w:jc w:val="center"/>
              <w:rPr>
                <w:color w:val="auto"/>
                <w:sz w:val="21"/>
              </w:rPr>
            </w:pPr>
            <w:r>
              <w:rPr>
                <w:rFonts w:hint="eastAsia"/>
                <w:color w:val="auto"/>
                <w:sz w:val="21"/>
              </w:rPr>
              <w:t>台</w:t>
            </w:r>
          </w:p>
        </w:tc>
      </w:tr>
      <w:tr w14:paraId="644C0BA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03FEE2B6">
            <w:pPr>
              <w:pStyle w:val="15"/>
              <w:spacing w:line="240" w:lineRule="auto"/>
              <w:ind w:firstLine="0" w:firstLineChars="0"/>
              <w:rPr>
                <w:color w:val="auto"/>
                <w:sz w:val="21"/>
              </w:rPr>
            </w:pPr>
            <w:r>
              <w:rPr>
                <w:rFonts w:hint="eastAsia"/>
                <w:color w:val="auto"/>
                <w:sz w:val="21"/>
              </w:rPr>
              <w:t>120指挥调度中心</w:t>
            </w:r>
          </w:p>
        </w:tc>
      </w:tr>
      <w:tr w14:paraId="052604A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5467CD99">
            <w:pPr>
              <w:pStyle w:val="15"/>
              <w:spacing w:line="240" w:lineRule="auto"/>
              <w:ind w:firstLine="0" w:firstLineChars="0"/>
              <w:jc w:val="center"/>
              <w:rPr>
                <w:color w:val="auto"/>
                <w:sz w:val="21"/>
              </w:rPr>
            </w:pPr>
            <w:r>
              <w:rPr>
                <w:rFonts w:hint="eastAsia"/>
                <w:color w:val="auto"/>
                <w:sz w:val="21"/>
              </w:rPr>
              <w:t>1</w:t>
            </w:r>
          </w:p>
        </w:tc>
        <w:tc>
          <w:tcPr>
            <w:tcW w:w="2808" w:type="pct"/>
            <w:tcBorders>
              <w:tl2br w:val="nil"/>
              <w:tr2bl w:val="nil"/>
            </w:tcBorders>
            <w:vAlign w:val="center"/>
          </w:tcPr>
          <w:p w14:paraId="2D474ECF">
            <w:pPr>
              <w:pStyle w:val="15"/>
              <w:spacing w:line="240" w:lineRule="auto"/>
              <w:ind w:firstLine="0" w:firstLineChars="0"/>
              <w:rPr>
                <w:color w:val="auto"/>
                <w:sz w:val="21"/>
              </w:rPr>
            </w:pPr>
            <w:r>
              <w:rPr>
                <w:rFonts w:hint="eastAsia"/>
                <w:color w:val="auto"/>
                <w:sz w:val="21"/>
              </w:rPr>
              <w:t>吸顶扬声器</w:t>
            </w:r>
          </w:p>
        </w:tc>
        <w:tc>
          <w:tcPr>
            <w:tcW w:w="802" w:type="pct"/>
            <w:tcBorders>
              <w:tl2br w:val="nil"/>
              <w:tr2bl w:val="nil"/>
            </w:tcBorders>
            <w:vAlign w:val="center"/>
          </w:tcPr>
          <w:p w14:paraId="23A72814">
            <w:pPr>
              <w:pStyle w:val="15"/>
              <w:spacing w:line="240" w:lineRule="auto"/>
              <w:ind w:firstLine="0" w:firstLineChars="0"/>
              <w:jc w:val="center"/>
              <w:rPr>
                <w:color w:val="auto"/>
                <w:sz w:val="21"/>
              </w:rPr>
            </w:pPr>
            <w:r>
              <w:rPr>
                <w:rFonts w:hint="eastAsia"/>
                <w:color w:val="auto"/>
                <w:sz w:val="21"/>
              </w:rPr>
              <w:t>6</w:t>
            </w:r>
          </w:p>
        </w:tc>
        <w:tc>
          <w:tcPr>
            <w:tcW w:w="830" w:type="pct"/>
            <w:tcBorders>
              <w:tl2br w:val="nil"/>
              <w:tr2bl w:val="nil"/>
            </w:tcBorders>
            <w:vAlign w:val="center"/>
          </w:tcPr>
          <w:p w14:paraId="5EB948AD">
            <w:pPr>
              <w:pStyle w:val="15"/>
              <w:spacing w:line="240" w:lineRule="auto"/>
              <w:ind w:firstLine="0" w:firstLineChars="0"/>
              <w:jc w:val="center"/>
              <w:rPr>
                <w:color w:val="auto"/>
                <w:sz w:val="21"/>
              </w:rPr>
            </w:pPr>
            <w:r>
              <w:rPr>
                <w:rFonts w:hint="eastAsia"/>
                <w:color w:val="auto"/>
                <w:sz w:val="21"/>
              </w:rPr>
              <w:t>只</w:t>
            </w:r>
          </w:p>
        </w:tc>
      </w:tr>
      <w:tr w14:paraId="456DC18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E8CE1B8">
            <w:pPr>
              <w:pStyle w:val="15"/>
              <w:spacing w:line="240" w:lineRule="auto"/>
              <w:ind w:firstLine="0" w:firstLineChars="0"/>
              <w:jc w:val="center"/>
              <w:rPr>
                <w:color w:val="auto"/>
                <w:sz w:val="21"/>
              </w:rPr>
            </w:pPr>
            <w:r>
              <w:rPr>
                <w:rFonts w:hint="eastAsia"/>
                <w:color w:val="auto"/>
                <w:sz w:val="21"/>
              </w:rPr>
              <w:t>2</w:t>
            </w:r>
          </w:p>
        </w:tc>
        <w:tc>
          <w:tcPr>
            <w:tcW w:w="2808" w:type="pct"/>
            <w:tcBorders>
              <w:tl2br w:val="nil"/>
              <w:tr2bl w:val="nil"/>
            </w:tcBorders>
            <w:vAlign w:val="center"/>
          </w:tcPr>
          <w:p w14:paraId="1DBC1707">
            <w:pPr>
              <w:pStyle w:val="15"/>
              <w:spacing w:line="240" w:lineRule="auto"/>
              <w:ind w:firstLine="0" w:firstLineChars="0"/>
              <w:rPr>
                <w:color w:val="auto"/>
                <w:sz w:val="21"/>
              </w:rPr>
            </w:pPr>
            <w:r>
              <w:rPr>
                <w:rFonts w:hint="eastAsia"/>
                <w:color w:val="auto"/>
                <w:sz w:val="21"/>
              </w:rPr>
              <w:t>专业功放-2</w:t>
            </w:r>
          </w:p>
        </w:tc>
        <w:tc>
          <w:tcPr>
            <w:tcW w:w="802" w:type="pct"/>
            <w:tcBorders>
              <w:tl2br w:val="nil"/>
              <w:tr2bl w:val="nil"/>
            </w:tcBorders>
            <w:vAlign w:val="center"/>
          </w:tcPr>
          <w:p w14:paraId="53CC3073">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5B6B7B80">
            <w:pPr>
              <w:pStyle w:val="15"/>
              <w:spacing w:line="240" w:lineRule="auto"/>
              <w:ind w:firstLine="0" w:firstLineChars="0"/>
              <w:jc w:val="center"/>
              <w:rPr>
                <w:color w:val="auto"/>
                <w:sz w:val="21"/>
              </w:rPr>
            </w:pPr>
            <w:r>
              <w:rPr>
                <w:rFonts w:hint="eastAsia"/>
                <w:color w:val="auto"/>
                <w:sz w:val="21"/>
              </w:rPr>
              <w:t>台</w:t>
            </w:r>
          </w:p>
        </w:tc>
      </w:tr>
      <w:bookmarkEnd w:id="25"/>
    </w:tbl>
    <w:p w14:paraId="1EA644B1">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会议讨论系统</w:t>
      </w:r>
    </w:p>
    <w:p w14:paraId="6BA5FC4F">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系统概述</w:t>
      </w:r>
    </w:p>
    <w:p w14:paraId="59CD63E0">
      <w:pPr>
        <w:pStyle w:val="15"/>
        <w:rPr>
          <w:color w:val="auto"/>
        </w:rPr>
      </w:pPr>
      <w:r>
        <w:rPr>
          <w:rFonts w:hint="eastAsia"/>
          <w:color w:val="auto"/>
        </w:rPr>
        <w:t>随着科技的发展，会议讨论系统的要求也越来越高，系统的可扩展性也越来越重要。由于系统结构简单、合理，扩展性极强，增加更多的会议单元便可以满足人数的增加。</w:t>
      </w:r>
    </w:p>
    <w:p w14:paraId="377D67E9">
      <w:pPr>
        <w:pStyle w:val="15"/>
        <w:rPr>
          <w:color w:val="auto"/>
        </w:rPr>
      </w:pPr>
      <w:r>
        <w:rPr>
          <w:rFonts w:hint="eastAsia"/>
          <w:color w:val="auto"/>
        </w:rPr>
        <w:t>会议系统装置只需以手拉手方式简单地接在一起，即能形成任何理想的配置组合。这一模块化结构意味着系统可以根据会议的具体规模进行量身定做。通过添加更多的设备模块，可以轻而易举地扩展系统。系统功能的模块化，配置连接其他的设备便可以满足功能的增加，如增加投票表决系统就可同时进行投票表决会议；增加摄像跟踪系统就可同时进行摄像跟踪实现视听同步。</w:t>
      </w:r>
    </w:p>
    <w:p w14:paraId="61081FD2">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系统架构</w:t>
      </w:r>
    </w:p>
    <w:p w14:paraId="0FB9B4C0">
      <w:pPr>
        <w:pStyle w:val="15"/>
        <w:rPr>
          <w:color w:val="auto"/>
        </w:rPr>
      </w:pPr>
      <w:r>
        <w:rPr>
          <w:rFonts w:hint="eastAsia"/>
          <w:color w:val="auto"/>
        </w:rPr>
        <w:t>会议讨论系统对所有类型的会议都能提供灵活的管理，是同类设备中率先采用全数字技术的系统。具有多功能，高音质，数据传送保密可靠等特点。会议系统用简单的网络系统处理和传送数字信号不仅大幅地改进了音质，也简化了安装和操作。会议系统能够满足现代会议管理的各项要求，同时，在会议网络上传输的音频信号都是经数字信号，每个会议单元都设有专业音频编解码集成电路,确保信号的高保真传输，达到最佳的会议音效。</w:t>
      </w:r>
    </w:p>
    <w:p w14:paraId="6257EE15">
      <w:pPr>
        <w:pStyle w:val="15"/>
        <w:rPr>
          <w:color w:val="auto"/>
        </w:rPr>
      </w:pPr>
      <w:r>
        <w:rPr>
          <w:rFonts w:hint="eastAsia"/>
          <w:color w:val="auto"/>
        </w:rPr>
        <w:t>会议讨论系统的所有发言单元只要手拉手的像链条一样连接起来就可以形成任何形式的会议系统。例如指挥中心大厅的主席台上的主席发言单元和报告席上的演讲装置只要通过专用电缆手拉手的连接到控制室的中央控制器，中央控制器是会议的核心装置，一个中央控制器最多可控制128个馈送装置。整个系统的所有发言机都用同样的电缆传送信号，因而形成了系统的树状分枝结构。在以后扩容系统或增减发言单元时不需要更改现有的系统布线，只要一根带8芯连接器的电缆就可以将任何一个会议系统设备接入到系统布线网络的任何位置。简单方便的布线在任何情况下均可进行快速有效的安装，而且降低了安装成本。</w:t>
      </w:r>
    </w:p>
    <w:p w14:paraId="62558EA4">
      <w:pPr>
        <w:pStyle w:val="15"/>
        <w:rPr>
          <w:color w:val="auto"/>
        </w:rPr>
      </w:pPr>
      <w:r>
        <w:rPr>
          <w:rFonts w:hint="eastAsia"/>
          <w:color w:val="auto"/>
        </w:rPr>
        <w:t>会议系统主机使用标准连接，因此系统扩展就变得非常简单，所有会议设备使用相同的电缆连接，改变系统配置或增加设备简单易行，这样就可以让用户按照会堂对功能和设置的要求度身定造完全匹配的系统，只需把模块化的ADM单元像链条一样组合起来就可形成任何形式的会议系统，包括非正式的小型会议或者有多语种、数千人参加的大型国际会议都能轻易搭建。无论规模多大，操作和控制完全一样，这为用户带来极大的方便。</w:t>
      </w:r>
    </w:p>
    <w:p w14:paraId="074E22D1">
      <w:pPr>
        <w:pStyle w:val="15"/>
        <w:spacing w:line="240" w:lineRule="auto"/>
        <w:ind w:firstLine="0" w:firstLineChars="0"/>
        <w:jc w:val="center"/>
        <w:rPr>
          <w:color w:val="auto"/>
        </w:rPr>
      </w:pPr>
      <w:r>
        <w:rPr>
          <w:color w:val="auto"/>
        </w:rPr>
        <w:drawing>
          <wp:inline distT="0" distB="0" distL="0" distR="0">
            <wp:extent cx="3454400" cy="2007235"/>
            <wp:effectExtent l="0" t="0" r="5080" b="444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462698" cy="2011922"/>
                    </a:xfrm>
                    <a:prstGeom prst="rect">
                      <a:avLst/>
                    </a:prstGeom>
                    <a:noFill/>
                  </pic:spPr>
                </pic:pic>
              </a:graphicData>
            </a:graphic>
          </wp:inline>
        </w:drawing>
      </w:r>
    </w:p>
    <w:p w14:paraId="5B9A5B5B">
      <w:pPr>
        <w:pStyle w:val="19"/>
        <w:rPr>
          <w:color w:val="auto"/>
        </w:rPr>
      </w:pPr>
      <w:bookmarkStart w:id="27" w:name="_Toc111935755"/>
      <w:bookmarkStart w:id="28" w:name="_Toc76658421"/>
      <w:r>
        <w:rPr>
          <w:color w:val="auto"/>
        </w:rPr>
        <w:t>图</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color w:val="auto"/>
        </w:rPr>
        <w:noBreakHyphen/>
      </w:r>
      <w:r>
        <w:rPr>
          <w:color w:val="auto"/>
        </w:rPr>
        <w:fldChar w:fldCharType="begin"/>
      </w:r>
      <w:r>
        <w:rPr>
          <w:color w:val="auto"/>
        </w:rPr>
        <w:instrText xml:space="preserve"> SEQ 图 \* ARABIC \s 1 </w:instrText>
      </w:r>
      <w:r>
        <w:rPr>
          <w:color w:val="auto"/>
        </w:rPr>
        <w:fldChar w:fldCharType="separate"/>
      </w:r>
      <w:r>
        <w:rPr>
          <w:color w:val="auto"/>
        </w:rPr>
        <w:t>18</w:t>
      </w:r>
      <w:r>
        <w:rPr>
          <w:color w:val="auto"/>
        </w:rPr>
        <w:fldChar w:fldCharType="end"/>
      </w:r>
      <w:bookmarkStart w:id="29" w:name="_Toc28923"/>
      <w:bookmarkStart w:id="30" w:name="_Toc20674"/>
      <w:r>
        <w:rPr>
          <w:color w:val="auto"/>
        </w:rPr>
        <w:t>会议讨论系统架构图</w:t>
      </w:r>
      <w:bookmarkEnd w:id="27"/>
      <w:bookmarkEnd w:id="28"/>
      <w:bookmarkEnd w:id="29"/>
      <w:bookmarkEnd w:id="30"/>
    </w:p>
    <w:p w14:paraId="4BAF8B13">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系统设计</w:t>
      </w:r>
    </w:p>
    <w:p w14:paraId="287729A7">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rFonts w:hint="eastAsia" w:ascii="宋体" w:hAnsi="宋体" w:eastAsia="宋体" w:cs="宋体"/>
          <w:color w:val="auto"/>
        </w:rPr>
      </w:pPr>
      <w:r>
        <w:rPr>
          <w:rFonts w:hint="eastAsia"/>
          <w:color w:val="auto"/>
        </w:rPr>
        <w:t>指挥中心大厅</w:t>
      </w:r>
    </w:p>
    <w:p w14:paraId="7E85A5A9">
      <w:pPr>
        <w:pStyle w:val="15"/>
        <w:rPr>
          <w:color w:val="auto"/>
        </w:rPr>
      </w:pPr>
      <w:r>
        <w:rPr>
          <w:rFonts w:hint="eastAsia"/>
          <w:color w:val="auto"/>
        </w:rPr>
        <w:t>结合指挥中心大厅实际场地环境，考虑整个会议讨论系统的安装效果，在指挥中心大厅操作席位、指挥席位、总指挥席位配置1套手拉手会议讨论系统，包含1台会议系统主机、1台会议主席话筒、9台会议代表话筒，满足座席调度人员发言使用。</w:t>
      </w:r>
    </w:p>
    <w:p w14:paraId="683134DC">
      <w:pPr>
        <w:pStyle w:val="15"/>
        <w:rPr>
          <w:color w:val="auto"/>
        </w:rPr>
      </w:pPr>
      <w:r>
        <w:rPr>
          <w:rFonts w:hint="eastAsia"/>
          <w:color w:val="auto"/>
        </w:rPr>
        <w:t>平面布局图如下：</w:t>
      </w:r>
    </w:p>
    <w:p w14:paraId="42C5CE7D">
      <w:pPr>
        <w:pStyle w:val="15"/>
        <w:spacing w:line="240" w:lineRule="auto"/>
        <w:ind w:firstLine="0" w:firstLineChars="0"/>
        <w:jc w:val="center"/>
        <w:rPr>
          <w:color w:val="auto"/>
        </w:rPr>
      </w:pPr>
      <w:r>
        <w:rPr>
          <w:color w:val="auto"/>
        </w:rPr>
        <w:drawing>
          <wp:inline distT="0" distB="0" distL="0" distR="0">
            <wp:extent cx="5313045" cy="4003675"/>
            <wp:effectExtent l="0" t="0" r="5715" b="4445"/>
            <wp:docPr id="5748396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839637" name="图片 1"/>
                    <pic:cNvPicPr>
                      <a:picLocks noChangeAspect="1"/>
                    </pic:cNvPicPr>
                  </pic:nvPicPr>
                  <pic:blipFill>
                    <a:blip r:embed="rId22"/>
                    <a:stretch>
                      <a:fillRect/>
                    </a:stretch>
                  </pic:blipFill>
                  <pic:spPr>
                    <a:xfrm>
                      <a:off x="0" y="0"/>
                      <a:ext cx="5313045" cy="4003675"/>
                    </a:xfrm>
                    <a:prstGeom prst="rect">
                      <a:avLst/>
                    </a:prstGeom>
                  </pic:spPr>
                </pic:pic>
              </a:graphicData>
            </a:graphic>
          </wp:inline>
        </w:drawing>
      </w:r>
    </w:p>
    <w:p w14:paraId="398F60D6">
      <w:pPr>
        <w:pStyle w:val="19"/>
        <w:keepNext w:val="0"/>
        <w:widowControl w:val="0"/>
        <w:snapToGrid w:val="0"/>
        <w:rPr>
          <w:color w:val="auto"/>
          <w:sz w:val="24"/>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19</w:t>
      </w:r>
      <w:r>
        <w:rPr>
          <w:color w:val="auto"/>
        </w:rPr>
        <w:fldChar w:fldCharType="end"/>
      </w:r>
      <w:bookmarkStart w:id="31" w:name="_Toc24533"/>
      <w:r>
        <w:rPr>
          <w:rFonts w:hint="eastAsia"/>
          <w:color w:val="auto"/>
        </w:rPr>
        <w:t>指挥中心大厅平面布局图</w:t>
      </w:r>
      <w:bookmarkEnd w:id="31"/>
    </w:p>
    <w:p w14:paraId="4C82B9E6">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主要设备清单</w:t>
      </w:r>
    </w:p>
    <w:p w14:paraId="4E228352">
      <w:pPr>
        <w:pStyle w:val="19"/>
        <w:rPr>
          <w:color w:val="auto"/>
        </w:rPr>
      </w:pPr>
      <w:bookmarkStart w:id="32" w:name="_Hlk211290556"/>
      <w:r>
        <w:rPr>
          <w:color w:val="auto"/>
        </w:rPr>
        <w:t xml:space="preserve">表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表 \* ARABIC \s 1 </w:instrText>
      </w:r>
      <w:r>
        <w:rPr>
          <w:color w:val="auto"/>
        </w:rPr>
        <w:fldChar w:fldCharType="separate"/>
      </w:r>
      <w:r>
        <w:rPr>
          <w:color w:val="auto"/>
        </w:rPr>
        <w:t>7</w:t>
      </w:r>
      <w:r>
        <w:rPr>
          <w:color w:val="auto"/>
        </w:rPr>
        <w:fldChar w:fldCharType="end"/>
      </w:r>
      <w:bookmarkStart w:id="33" w:name="_Toc1445"/>
      <w:r>
        <w:rPr>
          <w:rFonts w:hint="eastAsia"/>
          <w:color w:val="auto"/>
        </w:rPr>
        <w:t>会议讨论系统主要设备清单表</w:t>
      </w:r>
      <w:bookmarkEnd w:id="33"/>
    </w:p>
    <w:tbl>
      <w:tblPr>
        <w:tblStyle w:val="26"/>
        <w:tblW w:w="4998"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7"/>
        <w:gridCol w:w="5213"/>
        <w:gridCol w:w="1489"/>
        <w:gridCol w:w="1543"/>
      </w:tblGrid>
      <w:tr w14:paraId="7349D55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shd w:val="clear" w:color="auto" w:fill="BFBFBF"/>
          </w:tcPr>
          <w:p w14:paraId="1D14C7AB">
            <w:pPr>
              <w:pStyle w:val="15"/>
              <w:spacing w:line="240" w:lineRule="auto"/>
              <w:ind w:firstLine="0" w:firstLineChars="0"/>
              <w:jc w:val="center"/>
              <w:rPr>
                <w:b/>
                <w:bCs/>
                <w:color w:val="auto"/>
                <w:sz w:val="21"/>
              </w:rPr>
            </w:pPr>
            <w:r>
              <w:rPr>
                <w:rFonts w:hint="eastAsia"/>
                <w:b/>
                <w:bCs/>
                <w:color w:val="auto"/>
                <w:sz w:val="21"/>
              </w:rPr>
              <w:t>序号</w:t>
            </w:r>
          </w:p>
        </w:tc>
        <w:tc>
          <w:tcPr>
            <w:tcW w:w="2808" w:type="pct"/>
            <w:tcBorders>
              <w:tl2br w:val="nil"/>
              <w:tr2bl w:val="nil"/>
            </w:tcBorders>
            <w:shd w:val="clear" w:color="auto" w:fill="BFBFBF"/>
          </w:tcPr>
          <w:p w14:paraId="413CADA8">
            <w:pPr>
              <w:pStyle w:val="15"/>
              <w:spacing w:line="240" w:lineRule="auto"/>
              <w:ind w:firstLine="0" w:firstLineChars="0"/>
              <w:jc w:val="center"/>
              <w:rPr>
                <w:b/>
                <w:bCs/>
                <w:color w:val="auto"/>
                <w:sz w:val="21"/>
              </w:rPr>
            </w:pPr>
            <w:r>
              <w:rPr>
                <w:rFonts w:hint="eastAsia"/>
                <w:b/>
                <w:bCs/>
                <w:color w:val="auto"/>
                <w:sz w:val="21"/>
              </w:rPr>
              <w:t>设备名称</w:t>
            </w:r>
          </w:p>
        </w:tc>
        <w:tc>
          <w:tcPr>
            <w:tcW w:w="802" w:type="pct"/>
            <w:tcBorders>
              <w:tl2br w:val="nil"/>
              <w:tr2bl w:val="nil"/>
            </w:tcBorders>
            <w:shd w:val="clear" w:color="auto" w:fill="BFBFBF"/>
          </w:tcPr>
          <w:p w14:paraId="4FDEEB42">
            <w:pPr>
              <w:pStyle w:val="15"/>
              <w:spacing w:line="240" w:lineRule="auto"/>
              <w:ind w:firstLine="0" w:firstLineChars="0"/>
              <w:jc w:val="center"/>
              <w:rPr>
                <w:b/>
                <w:bCs/>
                <w:color w:val="auto"/>
                <w:sz w:val="21"/>
              </w:rPr>
            </w:pPr>
            <w:r>
              <w:rPr>
                <w:rFonts w:hint="eastAsia"/>
                <w:b/>
                <w:bCs/>
                <w:color w:val="auto"/>
                <w:sz w:val="21"/>
              </w:rPr>
              <w:t>数量</w:t>
            </w:r>
          </w:p>
        </w:tc>
        <w:tc>
          <w:tcPr>
            <w:tcW w:w="830" w:type="pct"/>
            <w:tcBorders>
              <w:tl2br w:val="nil"/>
              <w:tr2bl w:val="nil"/>
            </w:tcBorders>
            <w:shd w:val="clear" w:color="auto" w:fill="BFBFBF"/>
          </w:tcPr>
          <w:p w14:paraId="35F42C07">
            <w:pPr>
              <w:pStyle w:val="15"/>
              <w:spacing w:line="240" w:lineRule="auto"/>
              <w:ind w:firstLine="0" w:firstLineChars="0"/>
              <w:jc w:val="center"/>
              <w:rPr>
                <w:b/>
                <w:bCs/>
                <w:color w:val="auto"/>
                <w:sz w:val="21"/>
              </w:rPr>
            </w:pPr>
            <w:r>
              <w:rPr>
                <w:rFonts w:hint="eastAsia"/>
                <w:b/>
                <w:bCs/>
                <w:color w:val="auto"/>
                <w:sz w:val="21"/>
              </w:rPr>
              <w:t>单位</w:t>
            </w:r>
          </w:p>
        </w:tc>
      </w:tr>
      <w:tr w14:paraId="443BACD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728A71C6">
            <w:pPr>
              <w:pStyle w:val="15"/>
              <w:spacing w:line="240" w:lineRule="auto"/>
              <w:ind w:firstLine="0" w:firstLineChars="0"/>
              <w:rPr>
                <w:b/>
                <w:bCs/>
                <w:color w:val="auto"/>
                <w:sz w:val="21"/>
              </w:rPr>
            </w:pPr>
            <w:r>
              <w:rPr>
                <w:rFonts w:hint="eastAsia"/>
                <w:color w:val="auto"/>
                <w:sz w:val="21"/>
              </w:rPr>
              <w:t>指挥中心大厅</w:t>
            </w:r>
          </w:p>
        </w:tc>
      </w:tr>
      <w:tr w14:paraId="00D54C3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4062B44F">
            <w:pPr>
              <w:pStyle w:val="15"/>
              <w:spacing w:line="240" w:lineRule="auto"/>
              <w:ind w:firstLine="0" w:firstLineChars="0"/>
              <w:jc w:val="center"/>
              <w:rPr>
                <w:color w:val="auto"/>
                <w:sz w:val="21"/>
              </w:rPr>
            </w:pPr>
            <w:r>
              <w:rPr>
                <w:rFonts w:hint="eastAsia"/>
                <w:color w:val="auto"/>
                <w:sz w:val="21"/>
              </w:rPr>
              <w:t>1</w:t>
            </w:r>
          </w:p>
        </w:tc>
        <w:tc>
          <w:tcPr>
            <w:tcW w:w="2808" w:type="pct"/>
            <w:tcBorders>
              <w:tl2br w:val="nil"/>
              <w:tr2bl w:val="nil"/>
            </w:tcBorders>
            <w:vAlign w:val="center"/>
          </w:tcPr>
          <w:p w14:paraId="25AC0C5F">
            <w:pPr>
              <w:pStyle w:val="15"/>
              <w:spacing w:line="240" w:lineRule="auto"/>
              <w:ind w:firstLine="0" w:firstLineChars="0"/>
              <w:rPr>
                <w:color w:val="auto"/>
                <w:sz w:val="21"/>
              </w:rPr>
            </w:pPr>
            <w:r>
              <w:rPr>
                <w:rFonts w:hint="eastAsia"/>
                <w:color w:val="auto"/>
                <w:sz w:val="21"/>
              </w:rPr>
              <w:t>会议系统主机</w:t>
            </w:r>
          </w:p>
        </w:tc>
        <w:tc>
          <w:tcPr>
            <w:tcW w:w="802" w:type="pct"/>
            <w:tcBorders>
              <w:tl2br w:val="nil"/>
              <w:tr2bl w:val="nil"/>
            </w:tcBorders>
            <w:vAlign w:val="center"/>
          </w:tcPr>
          <w:p w14:paraId="546371E6">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06157926">
            <w:pPr>
              <w:pStyle w:val="15"/>
              <w:spacing w:line="240" w:lineRule="auto"/>
              <w:ind w:firstLine="0" w:firstLineChars="0"/>
              <w:jc w:val="center"/>
              <w:rPr>
                <w:color w:val="auto"/>
                <w:sz w:val="21"/>
              </w:rPr>
            </w:pPr>
            <w:r>
              <w:rPr>
                <w:rFonts w:hint="eastAsia"/>
                <w:color w:val="auto"/>
                <w:sz w:val="21"/>
              </w:rPr>
              <w:t>台</w:t>
            </w:r>
          </w:p>
        </w:tc>
      </w:tr>
      <w:tr w14:paraId="6A3B558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1D8E625">
            <w:pPr>
              <w:pStyle w:val="15"/>
              <w:spacing w:line="240" w:lineRule="auto"/>
              <w:ind w:firstLine="0" w:firstLineChars="0"/>
              <w:jc w:val="center"/>
              <w:rPr>
                <w:color w:val="auto"/>
                <w:sz w:val="21"/>
              </w:rPr>
            </w:pPr>
            <w:r>
              <w:rPr>
                <w:rFonts w:hint="eastAsia"/>
                <w:color w:val="auto"/>
                <w:sz w:val="21"/>
              </w:rPr>
              <w:t>2</w:t>
            </w:r>
          </w:p>
        </w:tc>
        <w:tc>
          <w:tcPr>
            <w:tcW w:w="2808" w:type="pct"/>
            <w:tcBorders>
              <w:tl2br w:val="nil"/>
              <w:tr2bl w:val="nil"/>
            </w:tcBorders>
            <w:vAlign w:val="center"/>
          </w:tcPr>
          <w:p w14:paraId="4901D3F6">
            <w:pPr>
              <w:pStyle w:val="15"/>
              <w:spacing w:line="240" w:lineRule="auto"/>
              <w:ind w:firstLine="0" w:firstLineChars="0"/>
              <w:rPr>
                <w:color w:val="auto"/>
                <w:sz w:val="21"/>
              </w:rPr>
            </w:pPr>
            <w:r>
              <w:rPr>
                <w:rFonts w:hint="eastAsia"/>
                <w:color w:val="auto"/>
                <w:sz w:val="21"/>
              </w:rPr>
              <w:t>会议主席话筒</w:t>
            </w:r>
          </w:p>
        </w:tc>
        <w:tc>
          <w:tcPr>
            <w:tcW w:w="802" w:type="pct"/>
            <w:tcBorders>
              <w:tl2br w:val="nil"/>
              <w:tr2bl w:val="nil"/>
            </w:tcBorders>
            <w:vAlign w:val="center"/>
          </w:tcPr>
          <w:p w14:paraId="662D6463">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76710E37">
            <w:pPr>
              <w:pStyle w:val="15"/>
              <w:spacing w:line="240" w:lineRule="auto"/>
              <w:ind w:firstLine="0" w:firstLineChars="0"/>
              <w:jc w:val="center"/>
              <w:rPr>
                <w:color w:val="auto"/>
                <w:sz w:val="21"/>
              </w:rPr>
            </w:pPr>
            <w:r>
              <w:rPr>
                <w:rFonts w:hint="eastAsia"/>
                <w:color w:val="auto"/>
                <w:sz w:val="21"/>
              </w:rPr>
              <w:t>台</w:t>
            </w:r>
          </w:p>
        </w:tc>
      </w:tr>
      <w:tr w14:paraId="0E98025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014D1E7F">
            <w:pPr>
              <w:pStyle w:val="15"/>
              <w:spacing w:line="240" w:lineRule="auto"/>
              <w:ind w:firstLine="0" w:firstLineChars="0"/>
              <w:jc w:val="center"/>
              <w:rPr>
                <w:color w:val="auto"/>
                <w:sz w:val="21"/>
              </w:rPr>
            </w:pPr>
            <w:r>
              <w:rPr>
                <w:rFonts w:hint="eastAsia"/>
                <w:color w:val="auto"/>
                <w:sz w:val="21"/>
              </w:rPr>
              <w:t>3</w:t>
            </w:r>
          </w:p>
        </w:tc>
        <w:tc>
          <w:tcPr>
            <w:tcW w:w="2808" w:type="pct"/>
            <w:tcBorders>
              <w:tl2br w:val="nil"/>
              <w:tr2bl w:val="nil"/>
            </w:tcBorders>
            <w:vAlign w:val="center"/>
          </w:tcPr>
          <w:p w14:paraId="0697AAAF">
            <w:pPr>
              <w:pStyle w:val="15"/>
              <w:spacing w:line="240" w:lineRule="auto"/>
              <w:ind w:firstLine="0" w:firstLineChars="0"/>
              <w:rPr>
                <w:color w:val="auto"/>
                <w:sz w:val="21"/>
              </w:rPr>
            </w:pPr>
            <w:r>
              <w:rPr>
                <w:rFonts w:hint="eastAsia"/>
                <w:color w:val="auto"/>
                <w:sz w:val="21"/>
              </w:rPr>
              <w:t>会议代表话筒</w:t>
            </w:r>
          </w:p>
        </w:tc>
        <w:tc>
          <w:tcPr>
            <w:tcW w:w="802" w:type="pct"/>
            <w:tcBorders>
              <w:tl2br w:val="nil"/>
              <w:tr2bl w:val="nil"/>
            </w:tcBorders>
            <w:vAlign w:val="center"/>
          </w:tcPr>
          <w:p w14:paraId="037BA610">
            <w:pPr>
              <w:pStyle w:val="15"/>
              <w:spacing w:line="240" w:lineRule="auto"/>
              <w:ind w:firstLine="0" w:firstLineChars="0"/>
              <w:jc w:val="center"/>
              <w:rPr>
                <w:color w:val="auto"/>
                <w:sz w:val="21"/>
              </w:rPr>
            </w:pPr>
            <w:r>
              <w:rPr>
                <w:rFonts w:hint="eastAsia"/>
                <w:color w:val="auto"/>
                <w:sz w:val="21"/>
              </w:rPr>
              <w:t>9</w:t>
            </w:r>
          </w:p>
        </w:tc>
        <w:tc>
          <w:tcPr>
            <w:tcW w:w="830" w:type="pct"/>
            <w:tcBorders>
              <w:tl2br w:val="nil"/>
              <w:tr2bl w:val="nil"/>
            </w:tcBorders>
            <w:vAlign w:val="center"/>
          </w:tcPr>
          <w:p w14:paraId="399E7269">
            <w:pPr>
              <w:pStyle w:val="15"/>
              <w:spacing w:line="240" w:lineRule="auto"/>
              <w:ind w:firstLine="0" w:firstLineChars="0"/>
              <w:jc w:val="center"/>
              <w:rPr>
                <w:color w:val="auto"/>
                <w:sz w:val="21"/>
              </w:rPr>
            </w:pPr>
            <w:r>
              <w:rPr>
                <w:rFonts w:hint="eastAsia"/>
                <w:color w:val="auto"/>
                <w:sz w:val="21"/>
              </w:rPr>
              <w:t>台</w:t>
            </w:r>
          </w:p>
        </w:tc>
      </w:tr>
      <w:bookmarkEnd w:id="32"/>
    </w:tbl>
    <w:p w14:paraId="789F4E1F">
      <w:pPr>
        <w:pStyle w:val="7"/>
        <w:keepNext/>
        <w:keepLines/>
        <w:pageBreakBefore w:val="0"/>
        <w:widowControl w:val="0"/>
        <w:kinsoku/>
        <w:wordWrap/>
        <w:overflowPunct/>
        <w:topLinePunct w:val="0"/>
        <w:autoSpaceDE/>
        <w:autoSpaceDN/>
        <w:bidi w:val="0"/>
        <w:adjustRightInd w:val="0"/>
        <w:snapToGrid w:val="0"/>
        <w:spacing w:before="240" w:after="240"/>
        <w:textAlignment w:val="auto"/>
        <w:rPr>
          <w:color w:val="auto"/>
        </w:rPr>
      </w:pPr>
      <w:r>
        <w:rPr>
          <w:rFonts w:hint="eastAsia"/>
          <w:color w:val="auto"/>
        </w:rPr>
        <w:t>视频会议系统</w:t>
      </w:r>
    </w:p>
    <w:p w14:paraId="1284FF23">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系统概述</w:t>
      </w:r>
    </w:p>
    <w:p w14:paraId="133CAF92">
      <w:pPr>
        <w:pStyle w:val="15"/>
        <w:rPr>
          <w:color w:val="auto"/>
        </w:rPr>
      </w:pPr>
      <w:r>
        <w:rPr>
          <w:rFonts w:hint="eastAsia"/>
          <w:color w:val="auto"/>
        </w:rPr>
        <w:t>视频会议系统，英文为（Video Conference System），包括软件视频会议系统和硬件视频会议系统，是指两个或两个以上不同地方的个人或群体，通过现有的各种电信通讯、网络等传输媒体，将会议实时场景、人物的静/动态图像、语音、计算机图文信息、多媒体音像资料等多种信息数据分送至各个用户的计算机等用户终端及各会场综合信息显示大屏设备上，使得在地理上分散的用户可以共聚一处，通过图形、声音等多种方式交流信息，增加双方对内容的理解能力。目前视频会议逐步向着多网协作、高清化、智能化的方向发展。</w:t>
      </w:r>
    </w:p>
    <w:p w14:paraId="1A281CF4">
      <w:pPr>
        <w:pStyle w:val="15"/>
        <w:rPr>
          <w:color w:val="auto"/>
        </w:rPr>
      </w:pPr>
      <w:r>
        <w:rPr>
          <w:rFonts w:hint="eastAsia"/>
          <w:color w:val="auto"/>
        </w:rPr>
        <w:t>视频会议作为目前最先进的通讯技术，借助视频专网或互联网，即可实现高效高清的远程会议、会商、应急指挥，在持续提升用户沟通效率、缩减企业差旅费用成本、提高管理成效等方面具有得天独厚的优势，已部分取代商务出行，成为远程协商最新模式。近年来，视频会议的应用范围迅速扩大，从政府、公安、军队、法院到科技、能源、医疗、教育等领域随处可见，涵盖了社会生活的方方面面。</w:t>
      </w:r>
    </w:p>
    <w:p w14:paraId="0FEB76DD">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系统架构</w:t>
      </w:r>
    </w:p>
    <w:p w14:paraId="573BB4EE">
      <w:pPr>
        <w:pStyle w:val="11"/>
        <w:ind w:firstLine="480"/>
        <w:rPr>
          <w:rFonts w:hint="eastAsia" w:hAnsi="宋体" w:cs="宋体"/>
          <w:color w:val="auto"/>
          <w:szCs w:val="24"/>
        </w:rPr>
      </w:pPr>
      <w:r>
        <w:rPr>
          <w:rFonts w:hint="eastAsia"/>
          <w:color w:val="auto"/>
        </w:rPr>
        <w:t>视频会议系统由信号采集系统、信号处理系统及后台管理平台等组成。信号采集系统主要由视频摄像机及控制云台等设备组成，信号处理系统一般由视频会议终端等设备组成。</w:t>
      </w:r>
    </w:p>
    <w:p w14:paraId="2898F497">
      <w:pPr>
        <w:pStyle w:val="47"/>
        <w:rPr>
          <w:color w:val="auto"/>
          <w:highlight w:val="yellow"/>
        </w:rPr>
      </w:pPr>
      <w:r>
        <w:rPr>
          <w:rFonts w:hint="eastAsia"/>
          <w:color w:val="auto"/>
          <w:highlight w:val="yellow"/>
        </w:rPr>
        <w:drawing>
          <wp:inline distT="0" distB="0" distL="114300" distR="114300">
            <wp:extent cx="5260340" cy="1726565"/>
            <wp:effectExtent l="0" t="0" r="12700" b="10795"/>
            <wp:docPr id="146" name="图片 146" descr="4700a363175380794dba2a275407ec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4700a363175380794dba2a275407ecb4"/>
                    <pic:cNvPicPr>
                      <a:picLocks noChangeAspect="1"/>
                    </pic:cNvPicPr>
                  </pic:nvPicPr>
                  <pic:blipFill>
                    <a:blip r:embed="rId23"/>
                    <a:stretch>
                      <a:fillRect/>
                    </a:stretch>
                  </pic:blipFill>
                  <pic:spPr>
                    <a:xfrm>
                      <a:off x="0" y="0"/>
                      <a:ext cx="5260340" cy="1726565"/>
                    </a:xfrm>
                    <a:prstGeom prst="rect">
                      <a:avLst/>
                    </a:prstGeom>
                  </pic:spPr>
                </pic:pic>
              </a:graphicData>
            </a:graphic>
          </wp:inline>
        </w:drawing>
      </w:r>
    </w:p>
    <w:p w14:paraId="0EEC0E70">
      <w:pPr>
        <w:pStyle w:val="48"/>
        <w:spacing w:after="156"/>
        <w:rPr>
          <w:color w:val="auto"/>
        </w:rPr>
      </w:pPr>
      <w:r>
        <w:rPr>
          <w:rFonts w:hint="eastAsia"/>
          <w:color w:val="auto"/>
        </w:rPr>
        <w:t>图</w:t>
      </w:r>
      <w:r>
        <w:rPr>
          <w:rFonts w:hint="eastAsia"/>
          <w:color w:val="auto"/>
        </w:rPr>
        <w:fldChar w:fldCharType="begin"/>
      </w:r>
      <w:r>
        <w:rPr>
          <w:rFonts w:hint="eastAsia"/>
          <w:color w:val="auto"/>
        </w:rPr>
        <w:instrText xml:space="preserve"> STYLEREF 1 \s </w:instrText>
      </w:r>
      <w:r>
        <w:rPr>
          <w:rFonts w:hint="eastAsia"/>
          <w:color w:val="auto"/>
        </w:rPr>
        <w:fldChar w:fldCharType="separate"/>
      </w:r>
      <w:r>
        <w:rPr>
          <w:rFonts w:hint="eastAsia"/>
          <w:color w:val="auto"/>
        </w:rPr>
        <w:t>0</w:t>
      </w:r>
      <w:r>
        <w:rPr>
          <w:rFonts w:hint="eastAsia"/>
          <w:color w:val="auto"/>
        </w:rPr>
        <w:fldChar w:fldCharType="end"/>
      </w:r>
      <w:r>
        <w:rPr>
          <w:rFonts w:hint="eastAsia"/>
          <w:color w:val="auto"/>
        </w:rPr>
        <w:t>-</w:t>
      </w:r>
      <w:r>
        <w:rPr>
          <w:rFonts w:hint="eastAsia"/>
          <w:color w:val="auto"/>
        </w:rPr>
        <w:fldChar w:fldCharType="begin"/>
      </w:r>
      <w:r>
        <w:rPr>
          <w:rFonts w:hint="eastAsia"/>
          <w:color w:val="auto"/>
        </w:rPr>
        <w:instrText xml:space="preserve"> SEQ 图 \* ARABIC \s 1 </w:instrText>
      </w:r>
      <w:r>
        <w:rPr>
          <w:rFonts w:hint="eastAsia"/>
          <w:color w:val="auto"/>
        </w:rPr>
        <w:fldChar w:fldCharType="separate"/>
      </w:r>
      <w:r>
        <w:rPr>
          <w:rFonts w:hint="eastAsia"/>
          <w:color w:val="auto"/>
        </w:rPr>
        <w:t>20</w:t>
      </w:r>
      <w:r>
        <w:rPr>
          <w:rFonts w:hint="eastAsia"/>
          <w:color w:val="auto"/>
        </w:rPr>
        <w:fldChar w:fldCharType="end"/>
      </w:r>
      <w:bookmarkStart w:id="34" w:name="_Toc31861"/>
      <w:r>
        <w:rPr>
          <w:rFonts w:hint="eastAsia"/>
          <w:color w:val="auto"/>
        </w:rPr>
        <w:t>视频会议系统架构示意图</w:t>
      </w:r>
      <w:bookmarkEnd w:id="34"/>
    </w:p>
    <w:p w14:paraId="10F2A067">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系统设计</w:t>
      </w:r>
    </w:p>
    <w:p w14:paraId="47004E5C">
      <w:pPr>
        <w:pStyle w:val="11"/>
        <w:ind w:firstLine="480"/>
        <w:rPr>
          <w:rFonts w:hint="eastAsia" w:hAnsi="宋体" w:cs="宋体"/>
          <w:color w:val="auto"/>
          <w:szCs w:val="24"/>
        </w:rPr>
      </w:pPr>
      <w:r>
        <w:rPr>
          <w:rFonts w:hint="eastAsia"/>
          <w:color w:val="auto"/>
        </w:rPr>
        <w:t>（1）视频会议系统设计采用全高清架构，配置超高清摄像机，支持2K分辨率视像拍摄。</w:t>
      </w:r>
    </w:p>
    <w:p w14:paraId="71CAE913">
      <w:pPr>
        <w:pStyle w:val="11"/>
        <w:ind w:firstLine="480"/>
        <w:rPr>
          <w:rFonts w:hint="eastAsia"/>
          <w:color w:val="auto"/>
        </w:rPr>
      </w:pPr>
      <w:r>
        <w:rPr>
          <w:rFonts w:hint="eastAsia"/>
          <w:color w:val="auto"/>
        </w:rPr>
        <w:t>（2）系统可以通过多功能控制器或中控平板实现对摄像机的云台控制，如摄像角度、变焦以及信号切换等相关功能。</w:t>
      </w:r>
    </w:p>
    <w:p w14:paraId="105C6CF3">
      <w:pPr>
        <w:pStyle w:val="11"/>
        <w:ind w:firstLine="480"/>
        <w:rPr>
          <w:rFonts w:hint="eastAsia"/>
          <w:color w:val="auto"/>
        </w:rPr>
      </w:pPr>
      <w:r>
        <w:rPr>
          <w:rFonts w:hint="eastAsia"/>
          <w:color w:val="auto"/>
        </w:rPr>
        <w:t>（3）采用全编全解架构，支持系统统一推送画面布局，每路终端都可显示独立画面，具有对每一路接入终端的媒体全适配处理能力，符合信息化建设趋势。</w:t>
      </w:r>
    </w:p>
    <w:p w14:paraId="44CC613F">
      <w:pPr>
        <w:pStyle w:val="11"/>
        <w:ind w:firstLine="480"/>
        <w:rPr>
          <w:rFonts w:hint="eastAsia"/>
          <w:color w:val="auto"/>
        </w:rPr>
      </w:pPr>
      <w:r>
        <w:rPr>
          <w:rFonts w:hint="eastAsia"/>
          <w:color w:val="auto"/>
        </w:rPr>
        <w:t>（4）系统采用H.265、H.264HP等业内领先编解码技术，摒弃传统信息化项目建设“建成即落后”、系统无法得到持续改进等弊端，系统具备持续升级能力保持与时俱进。</w:t>
      </w:r>
    </w:p>
    <w:p w14:paraId="6FBB85DA">
      <w:pPr>
        <w:pStyle w:val="11"/>
        <w:ind w:firstLine="480"/>
        <w:rPr>
          <w:rFonts w:hint="eastAsia"/>
          <w:color w:val="auto"/>
        </w:rPr>
      </w:pPr>
      <w:r>
        <w:rPr>
          <w:rFonts w:hint="eastAsia"/>
          <w:color w:val="auto"/>
        </w:rPr>
        <w:t>（5）开放融合、统筹规划，整合多种视频应用需求，提升整个可视化调度效率。</w:t>
      </w:r>
    </w:p>
    <w:p w14:paraId="080ADF7B">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指挥中心</w:t>
      </w:r>
    </w:p>
    <w:p w14:paraId="242C18B9">
      <w:pPr>
        <w:pStyle w:val="11"/>
        <w:ind w:firstLine="480"/>
        <w:rPr>
          <w:rFonts w:hint="eastAsia" w:hAnsi="宋体" w:cs="宋体"/>
          <w:color w:val="auto"/>
          <w:szCs w:val="24"/>
        </w:rPr>
      </w:pPr>
      <w:r>
        <w:rPr>
          <w:rFonts w:hint="eastAsia"/>
          <w:color w:val="auto"/>
        </w:rPr>
        <w:t>视频会议系统需利用先进的视频编解码技术、网络技术、音频媒体技术、图像识别技术、图像显示技术而建成一套全方位的语音、图像和数据交互的会议系统，以便满足对政府部门之间的远程音视频沟通交流和远程指挥调度等方面的需求。</w:t>
      </w:r>
    </w:p>
    <w:p w14:paraId="4ABD3D09">
      <w:pPr>
        <w:pStyle w:val="11"/>
        <w:ind w:firstLine="480"/>
        <w:rPr>
          <w:rFonts w:hint="eastAsia"/>
          <w:color w:val="auto"/>
        </w:rPr>
      </w:pPr>
      <w:r>
        <w:rPr>
          <w:rFonts w:hint="eastAsia"/>
          <w:color w:val="auto"/>
        </w:rPr>
        <w:t>本次视频会议系统建设主要完成指挥中心大厅信号采集系统及其配套设施建设，视频会议系统数字级联福建省卫健委突发公共卫生视频系统，为与各地医疗机构召开远程视频会议提供硬件支撑。</w:t>
      </w:r>
    </w:p>
    <w:p w14:paraId="58DB5537">
      <w:pPr>
        <w:pStyle w:val="11"/>
        <w:ind w:firstLine="480"/>
        <w:rPr>
          <w:rFonts w:hint="eastAsia" w:hAnsi="宋体"/>
          <w:color w:val="auto"/>
          <w:szCs w:val="24"/>
        </w:rPr>
      </w:pPr>
      <w:r>
        <w:rPr>
          <w:rFonts w:hint="eastAsia"/>
          <w:color w:val="auto"/>
        </w:rPr>
        <w:t>本项目在</w:t>
      </w:r>
      <w:r>
        <w:rPr>
          <w:rFonts w:hint="eastAsia" w:hAnsi="宋体"/>
          <w:color w:val="auto"/>
          <w:szCs w:val="24"/>
        </w:rPr>
        <w:t>指挥中心大厅</w:t>
      </w:r>
      <w:r>
        <w:rPr>
          <w:rFonts w:hint="eastAsia"/>
          <w:color w:val="auto"/>
        </w:rPr>
        <w:t>LED大屏主屏前后方设置3台会议摄像头，会议摄像头的焦距与会议室的纵深相匹配。</w:t>
      </w:r>
    </w:p>
    <w:p w14:paraId="7160FBBD">
      <w:pPr>
        <w:pStyle w:val="11"/>
        <w:ind w:firstLine="480"/>
        <w:rPr>
          <w:rFonts w:hint="eastAsia"/>
          <w:color w:val="auto"/>
        </w:rPr>
      </w:pPr>
      <w:r>
        <w:rPr>
          <w:rFonts w:hint="eastAsia"/>
          <w:color w:val="auto"/>
        </w:rPr>
        <w:t>大屏顶上吊装一台会议摄像头-2，拍摄指挥中心大厅全景画面及拍摄5个指挥席特写画面，大屏前落地安装一台会议摄像头-1，用于拍摄操作席特写画面。大厅后面顶上吊装一台会议摄像头-2用于拍摄大屏全景画面。配置1套会议录播主机，用于指挥中心大厅、120指挥调度中心、会商室分音视频录制使用及远程视频会商直接录制。配置1套网络控制键盘，用于指挥中心大厅会议摄像头云台控制使用。配置2台视频会议终端，1台部署在指挥中心，另1台部署在会商室；部署1套第三方视频流接入服务器，对接第三方的视频会议终端，对接融合通信指挥系统，在现有卫健委MCU进行Licens视频终端授权1套，部署4台视频交换机对接20个县医院互联网接通视频专网。</w:t>
      </w:r>
    </w:p>
    <w:p w14:paraId="30A67CEB">
      <w:pPr>
        <w:pStyle w:val="11"/>
        <w:ind w:firstLine="480"/>
        <w:rPr>
          <w:rFonts w:hint="eastAsia"/>
          <w:color w:val="auto"/>
        </w:rPr>
      </w:pPr>
      <w:r>
        <w:rPr>
          <w:rFonts w:hint="eastAsia"/>
          <w:color w:val="auto"/>
        </w:rPr>
        <w:t>摄像头点位布局图如下：</w:t>
      </w:r>
    </w:p>
    <w:p w14:paraId="7E131590">
      <w:pPr>
        <w:pStyle w:val="47"/>
        <w:rPr>
          <w:color w:val="auto"/>
        </w:rPr>
      </w:pPr>
      <w:r>
        <w:rPr>
          <w:color w:val="auto"/>
        </w:rPr>
        <w:drawing>
          <wp:inline distT="0" distB="0" distL="114300" distR="114300">
            <wp:extent cx="4267200" cy="3101340"/>
            <wp:effectExtent l="0" t="0" r="0" b="7620"/>
            <wp:docPr id="1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4"/>
                    <pic:cNvPicPr>
                      <a:picLocks noChangeAspect="1"/>
                    </pic:cNvPicPr>
                  </pic:nvPicPr>
                  <pic:blipFill>
                    <a:blip r:embed="rId24"/>
                    <a:stretch>
                      <a:fillRect/>
                    </a:stretch>
                  </pic:blipFill>
                  <pic:spPr>
                    <a:xfrm>
                      <a:off x="0" y="0"/>
                      <a:ext cx="4267200" cy="3101340"/>
                    </a:xfrm>
                    <a:prstGeom prst="rect">
                      <a:avLst/>
                    </a:prstGeom>
                    <a:noFill/>
                    <a:ln>
                      <a:noFill/>
                    </a:ln>
                  </pic:spPr>
                </pic:pic>
              </a:graphicData>
            </a:graphic>
          </wp:inline>
        </w:drawing>
      </w:r>
    </w:p>
    <w:p w14:paraId="3D2F3F7B">
      <w:pPr>
        <w:pStyle w:val="48"/>
        <w:spacing w:after="156"/>
        <w:rPr>
          <w:color w:val="auto"/>
        </w:rPr>
      </w:pPr>
      <w:r>
        <w:rPr>
          <w:rFonts w:hint="eastAsia"/>
          <w:color w:val="auto"/>
        </w:rPr>
        <w:t>图</w:t>
      </w:r>
      <w:r>
        <w:rPr>
          <w:rFonts w:hint="eastAsia"/>
          <w:color w:val="auto"/>
        </w:rPr>
        <w:fldChar w:fldCharType="begin"/>
      </w:r>
      <w:r>
        <w:rPr>
          <w:rFonts w:hint="eastAsia"/>
          <w:color w:val="auto"/>
        </w:rPr>
        <w:instrText xml:space="preserve"> STYLEREF 1 \s </w:instrText>
      </w:r>
      <w:r>
        <w:rPr>
          <w:rFonts w:hint="eastAsia"/>
          <w:color w:val="auto"/>
        </w:rPr>
        <w:fldChar w:fldCharType="separate"/>
      </w:r>
      <w:r>
        <w:rPr>
          <w:rFonts w:hint="eastAsia"/>
          <w:color w:val="auto"/>
        </w:rPr>
        <w:t>0</w:t>
      </w:r>
      <w:r>
        <w:rPr>
          <w:rFonts w:hint="eastAsia"/>
          <w:color w:val="auto"/>
        </w:rPr>
        <w:fldChar w:fldCharType="end"/>
      </w:r>
      <w:r>
        <w:rPr>
          <w:rFonts w:hint="eastAsia"/>
          <w:color w:val="auto"/>
        </w:rPr>
        <w:t>-</w:t>
      </w:r>
      <w:r>
        <w:rPr>
          <w:rFonts w:hint="eastAsia"/>
          <w:color w:val="auto"/>
        </w:rPr>
        <w:fldChar w:fldCharType="begin"/>
      </w:r>
      <w:r>
        <w:rPr>
          <w:rFonts w:hint="eastAsia"/>
          <w:color w:val="auto"/>
        </w:rPr>
        <w:instrText xml:space="preserve"> SEQ 图 \* ARABIC \s 1 </w:instrText>
      </w:r>
      <w:r>
        <w:rPr>
          <w:rFonts w:hint="eastAsia"/>
          <w:color w:val="auto"/>
        </w:rPr>
        <w:fldChar w:fldCharType="separate"/>
      </w:r>
      <w:r>
        <w:rPr>
          <w:rFonts w:hint="eastAsia"/>
          <w:color w:val="auto"/>
        </w:rPr>
        <w:t>21</w:t>
      </w:r>
      <w:r>
        <w:rPr>
          <w:rFonts w:hint="eastAsia"/>
          <w:color w:val="auto"/>
        </w:rPr>
        <w:fldChar w:fldCharType="end"/>
      </w:r>
      <w:bookmarkStart w:id="35" w:name="_Toc28462"/>
      <w:r>
        <w:rPr>
          <w:rFonts w:hint="eastAsia"/>
          <w:color w:val="auto"/>
        </w:rPr>
        <w:t>指挥中心大厅摄像头点位布局图</w:t>
      </w:r>
      <w:bookmarkEnd w:id="35"/>
    </w:p>
    <w:p w14:paraId="58A3296C">
      <w:pPr>
        <w:pStyle w:val="15"/>
        <w:rPr>
          <w:rFonts w:hint="eastAsia" w:ascii="宋体" w:hAnsi="宋体" w:cs="Arial"/>
          <w:color w:val="auto"/>
        </w:rPr>
      </w:pPr>
      <w:r>
        <w:rPr>
          <w:rFonts w:hint="eastAsia" w:ascii="宋体" w:hAnsi="宋体" w:cs="Arial"/>
          <w:color w:val="auto"/>
        </w:rPr>
        <w:t>作为主会场，能够实现对各分会场接入管理、图像信号上墙显示、语音信号输出及会议发言控制功能等。作为分会场，能够实现主会场图像信号上墙显示、语音信号输出及会议发言功能。具体功能设计如下：</w:t>
      </w:r>
    </w:p>
    <w:p w14:paraId="067908FA">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各地市120指挥调度中心</w:t>
      </w:r>
    </w:p>
    <w:p w14:paraId="6C5A1225">
      <w:pPr>
        <w:pStyle w:val="15"/>
        <w:rPr>
          <w:rFonts w:hint="eastAsia" w:ascii="宋体" w:hAnsi="宋体" w:cs="Arial"/>
          <w:color w:val="auto"/>
        </w:rPr>
      </w:pPr>
      <w:r>
        <w:rPr>
          <w:rFonts w:hint="eastAsia" w:ascii="宋体" w:hAnsi="宋体" w:cs="Arial"/>
          <w:color w:val="auto"/>
        </w:rPr>
        <w:t>在</w:t>
      </w:r>
      <w:r>
        <w:rPr>
          <w:rFonts w:hint="eastAsia"/>
          <w:color w:val="auto"/>
        </w:rPr>
        <w:t>各地市120指挥</w:t>
      </w:r>
      <w:r>
        <w:rPr>
          <w:rFonts w:hint="eastAsia" w:ascii="宋体" w:hAnsi="宋体" w:cs="Arial"/>
          <w:color w:val="auto"/>
        </w:rPr>
        <w:t>调度中心分别部署1套视频会议终端，1台会议摄像机，共9套终端，9个会议摄像机，数字级联对接省卫健委突发公共卫生视频系统。</w:t>
      </w:r>
    </w:p>
    <w:p w14:paraId="5676FF8A">
      <w:pPr>
        <w:pStyle w:val="47"/>
        <w:rPr>
          <w:color w:val="auto"/>
        </w:rPr>
      </w:pPr>
      <w:r>
        <w:rPr>
          <w:rFonts w:hint="eastAsia"/>
          <w:color w:val="auto"/>
        </w:rPr>
        <w:drawing>
          <wp:inline distT="0" distB="0" distL="114300" distR="114300">
            <wp:extent cx="5613400" cy="2856865"/>
            <wp:effectExtent l="0" t="0" r="10160" b="8255"/>
            <wp:docPr id="149" name="图片 149" descr="d98fb00ef8009dcddd33dc920fe6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d98fb00ef8009dcddd33dc920fe6139"/>
                    <pic:cNvPicPr>
                      <a:picLocks noChangeAspect="1"/>
                    </pic:cNvPicPr>
                  </pic:nvPicPr>
                  <pic:blipFill>
                    <a:blip r:embed="rId25"/>
                    <a:stretch>
                      <a:fillRect/>
                    </a:stretch>
                  </pic:blipFill>
                  <pic:spPr>
                    <a:xfrm>
                      <a:off x="0" y="0"/>
                      <a:ext cx="5613400" cy="2856865"/>
                    </a:xfrm>
                    <a:prstGeom prst="rect">
                      <a:avLst/>
                    </a:prstGeom>
                  </pic:spPr>
                </pic:pic>
              </a:graphicData>
            </a:graphic>
          </wp:inline>
        </w:drawing>
      </w:r>
    </w:p>
    <w:p w14:paraId="2E3632C4">
      <w:pPr>
        <w:pStyle w:val="48"/>
        <w:spacing w:after="156"/>
        <w:rPr>
          <w:color w:val="auto"/>
        </w:rPr>
      </w:pPr>
      <w:r>
        <w:rPr>
          <w:rFonts w:hint="eastAsia"/>
          <w:color w:val="auto"/>
        </w:rPr>
        <w:t>图</w:t>
      </w:r>
      <w:r>
        <w:rPr>
          <w:rFonts w:hint="eastAsia"/>
          <w:color w:val="auto"/>
        </w:rPr>
        <w:fldChar w:fldCharType="begin"/>
      </w:r>
      <w:r>
        <w:rPr>
          <w:rFonts w:hint="eastAsia"/>
          <w:color w:val="auto"/>
        </w:rPr>
        <w:instrText xml:space="preserve"> STYLEREF 1 \s </w:instrText>
      </w:r>
      <w:r>
        <w:rPr>
          <w:rFonts w:hint="eastAsia"/>
          <w:color w:val="auto"/>
        </w:rPr>
        <w:fldChar w:fldCharType="separate"/>
      </w:r>
      <w:r>
        <w:rPr>
          <w:rFonts w:hint="eastAsia"/>
          <w:color w:val="auto"/>
        </w:rPr>
        <w:t>0</w:t>
      </w:r>
      <w:r>
        <w:rPr>
          <w:rFonts w:hint="eastAsia"/>
          <w:color w:val="auto"/>
        </w:rPr>
        <w:fldChar w:fldCharType="end"/>
      </w:r>
      <w:r>
        <w:rPr>
          <w:rFonts w:hint="eastAsia"/>
          <w:color w:val="auto"/>
        </w:rPr>
        <w:t>-</w:t>
      </w:r>
      <w:r>
        <w:rPr>
          <w:rFonts w:hint="eastAsia"/>
          <w:color w:val="auto"/>
        </w:rPr>
        <w:fldChar w:fldCharType="begin"/>
      </w:r>
      <w:r>
        <w:rPr>
          <w:rFonts w:hint="eastAsia"/>
          <w:color w:val="auto"/>
        </w:rPr>
        <w:instrText xml:space="preserve"> SEQ 图 \* ARABIC \s 1 </w:instrText>
      </w:r>
      <w:r>
        <w:rPr>
          <w:rFonts w:hint="eastAsia"/>
          <w:color w:val="auto"/>
        </w:rPr>
        <w:fldChar w:fldCharType="separate"/>
      </w:r>
      <w:r>
        <w:rPr>
          <w:rFonts w:hint="eastAsia"/>
          <w:color w:val="auto"/>
        </w:rPr>
        <w:t>22</w:t>
      </w:r>
      <w:r>
        <w:rPr>
          <w:rFonts w:hint="eastAsia"/>
          <w:color w:val="auto"/>
        </w:rPr>
        <w:fldChar w:fldCharType="end"/>
      </w:r>
      <w:bookmarkStart w:id="36" w:name="_Toc18979"/>
      <w:r>
        <w:rPr>
          <w:rFonts w:hint="eastAsia"/>
          <w:color w:val="auto"/>
        </w:rPr>
        <w:t>各地市120指挥调度中心视频会商系统</w:t>
      </w:r>
      <w:r>
        <w:rPr>
          <w:rFonts w:hint="eastAsia" w:hAnsi="宋体"/>
          <w:color w:val="auto"/>
          <w:sz w:val="24"/>
        </w:rPr>
        <w:t>拓扑图</w:t>
      </w:r>
      <w:bookmarkEnd w:id="36"/>
    </w:p>
    <w:p w14:paraId="704656AD">
      <w:pPr>
        <w:pStyle w:val="15"/>
        <w:rPr>
          <w:color w:val="auto"/>
        </w:rPr>
      </w:pPr>
      <w:r>
        <w:rPr>
          <w:rFonts w:hint="eastAsia"/>
          <w:color w:val="auto"/>
        </w:rPr>
        <w:t>各地市120指挥</w:t>
      </w:r>
      <w:r>
        <w:rPr>
          <w:rFonts w:hint="eastAsia" w:ascii="宋体" w:hAnsi="宋体" w:cs="Arial"/>
          <w:color w:val="auto"/>
        </w:rPr>
        <w:t>调度中心的视频会议终端接入现有的福建省卫健委突发公</w:t>
      </w:r>
      <w:r>
        <w:rPr>
          <w:rFonts w:hint="eastAsia"/>
          <w:color w:val="auto"/>
        </w:rPr>
        <w:t>共卫生视频系统，实现省、市、县、各级卫健委（局），实现省、市、县、各级疾控中心，实现省、市、县、各级医院及乡镇卫生院相关单位视频会商功能。</w:t>
      </w:r>
    </w:p>
    <w:p w14:paraId="55782401">
      <w:pPr>
        <w:pStyle w:val="15"/>
        <w:rPr>
          <w:color w:val="auto"/>
        </w:rPr>
      </w:pPr>
      <w:r>
        <w:rPr>
          <w:rFonts w:hint="eastAsia"/>
          <w:color w:val="auto"/>
        </w:rPr>
        <w:t>各地市120指挥调度中心视频会议终端能够开展与省内各医疗机构之间的视频会商。</w:t>
      </w:r>
    </w:p>
    <w:p w14:paraId="7D0A2F9F">
      <w:pPr>
        <w:pStyle w:val="15"/>
        <w:rPr>
          <w:color w:val="auto"/>
        </w:rPr>
      </w:pPr>
      <w:r>
        <w:rPr>
          <w:rFonts w:hint="eastAsia"/>
          <w:color w:val="auto"/>
        </w:rPr>
        <w:t>本次视频终端部署主要给福建省急救中心及各地市120急救中心会商使用。</w:t>
      </w:r>
    </w:p>
    <w:p w14:paraId="0AD1F13C">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系统功能</w:t>
      </w:r>
    </w:p>
    <w:p w14:paraId="332031B0">
      <w:pPr>
        <w:pStyle w:val="15"/>
        <w:rPr>
          <w:color w:val="auto"/>
        </w:rPr>
      </w:pPr>
      <w:r>
        <w:rPr>
          <w:color w:val="auto"/>
        </w:rPr>
        <w:t>1</w:t>
      </w:r>
      <w:r>
        <w:rPr>
          <w:rFonts w:hint="eastAsia"/>
          <w:color w:val="auto"/>
        </w:rPr>
        <w:t>.基本功能</w:t>
      </w:r>
    </w:p>
    <w:p w14:paraId="751EEAD3">
      <w:pPr>
        <w:pStyle w:val="15"/>
        <w:rPr>
          <w:color w:val="auto"/>
        </w:rPr>
      </w:pPr>
      <w:r>
        <w:rPr>
          <w:color w:val="auto"/>
        </w:rPr>
        <w:t>（1）</w:t>
      </w:r>
      <w:r>
        <w:rPr>
          <w:rFonts w:hint="eastAsia"/>
          <w:color w:val="auto"/>
        </w:rPr>
        <w:t>接入福建省卫健委突发公共卫生视频系统，视频终端实时接收视频网内的会议调度，会议通知，视频培训等，具备双方视频会议会商、视频会诊等功能。</w:t>
      </w:r>
    </w:p>
    <w:p w14:paraId="3E23A234">
      <w:pPr>
        <w:pStyle w:val="15"/>
        <w:rPr>
          <w:color w:val="auto"/>
        </w:rPr>
      </w:pPr>
      <w:r>
        <w:rPr>
          <w:color w:val="auto"/>
        </w:rPr>
        <w:t>（2）</w:t>
      </w:r>
      <w:r>
        <w:rPr>
          <w:rFonts w:hint="eastAsia"/>
          <w:color w:val="auto"/>
        </w:rPr>
        <w:t>具备应急指挥功能：具备强制拉会功能，支持任意一点通过授权升级为应急指挥主会场，应急指挥时可以强制把各地分会场拉入会议或解除会议的功能；</w:t>
      </w:r>
    </w:p>
    <w:p w14:paraId="781280F9">
      <w:pPr>
        <w:pStyle w:val="15"/>
        <w:rPr>
          <w:color w:val="auto"/>
        </w:rPr>
      </w:pPr>
      <w:r>
        <w:rPr>
          <w:color w:val="auto"/>
        </w:rPr>
        <w:t>（3）</w:t>
      </w:r>
      <w:r>
        <w:rPr>
          <w:rFonts w:hint="eastAsia"/>
          <w:color w:val="auto"/>
        </w:rPr>
        <w:t>实现主会场“分布式”管理，提高视频会议的应急信息共享能力和随时随地指挥的能力，可实现统一会议管理，具有级联多画面会议；能辅流任意级联跨级显示，任意辅流加入多画面。</w:t>
      </w:r>
    </w:p>
    <w:p w14:paraId="78EAD9B9">
      <w:pPr>
        <w:pStyle w:val="15"/>
        <w:rPr>
          <w:color w:val="auto"/>
        </w:rPr>
      </w:pPr>
      <w:r>
        <w:rPr>
          <w:color w:val="auto"/>
        </w:rPr>
        <w:t>2</w:t>
      </w:r>
      <w:r>
        <w:rPr>
          <w:rFonts w:hint="eastAsia"/>
          <w:color w:val="auto"/>
        </w:rPr>
        <w:t>.会议功能</w:t>
      </w:r>
    </w:p>
    <w:p w14:paraId="64AF856B">
      <w:pPr>
        <w:pStyle w:val="15"/>
        <w:rPr>
          <w:color w:val="auto"/>
        </w:rPr>
      </w:pPr>
      <w:r>
        <w:rPr>
          <w:color w:val="auto"/>
        </w:rPr>
        <w:t>（1）</w:t>
      </w:r>
      <w:r>
        <w:rPr>
          <w:rFonts w:hint="eastAsia"/>
          <w:color w:val="auto"/>
        </w:rPr>
        <w:t>支持利用网管控制台实现对会议控制管理，完成会场广播、会场选看、会场轮巡等会议导演控制功能，会场轮巡时间和参加轮巡的会场可自己确定；</w:t>
      </w:r>
    </w:p>
    <w:p w14:paraId="3C9E3369">
      <w:pPr>
        <w:pStyle w:val="15"/>
        <w:rPr>
          <w:color w:val="auto"/>
        </w:rPr>
      </w:pPr>
      <w:r>
        <w:rPr>
          <w:color w:val="auto"/>
        </w:rPr>
        <w:t>（2）</w:t>
      </w:r>
      <w:r>
        <w:rPr>
          <w:rFonts w:hint="eastAsia"/>
          <w:color w:val="auto"/>
        </w:rPr>
        <w:t>参会的任一会场都有权申请控制权限，申请成功后，能点名发言、自动轮巡、自动浏览、会场选看等会议主席控制功能。会场轮巡时间和参加轮巡的会场可自己确定；</w:t>
      </w:r>
    </w:p>
    <w:p w14:paraId="1C271F4F">
      <w:pPr>
        <w:pStyle w:val="15"/>
        <w:rPr>
          <w:color w:val="auto"/>
        </w:rPr>
      </w:pPr>
      <w:r>
        <w:rPr>
          <w:color w:val="auto"/>
        </w:rPr>
        <w:t>（3）</w:t>
      </w:r>
      <w:r>
        <w:rPr>
          <w:rFonts w:hint="eastAsia"/>
          <w:color w:val="auto"/>
        </w:rPr>
        <w:t>会场申请主席成功后，利用主席控制台可实现会议的混音控制，主席会场管理人员可加入或取消某个会场的混音；</w:t>
      </w:r>
    </w:p>
    <w:p w14:paraId="23E8DD36">
      <w:pPr>
        <w:pStyle w:val="15"/>
        <w:rPr>
          <w:color w:val="auto"/>
        </w:rPr>
      </w:pPr>
      <w:r>
        <w:rPr>
          <w:color w:val="auto"/>
        </w:rPr>
        <w:t>（4）</w:t>
      </w:r>
      <w:r>
        <w:rPr>
          <w:rFonts w:hint="eastAsia"/>
          <w:color w:val="auto"/>
        </w:rPr>
        <w:t>系统支持发言申请，非主席会场申请发言后，主席会场状态提示，在主席许可后，该会场成为发言会场；</w:t>
      </w:r>
    </w:p>
    <w:p w14:paraId="377B2D58">
      <w:pPr>
        <w:pStyle w:val="15"/>
        <w:rPr>
          <w:color w:val="auto"/>
        </w:rPr>
      </w:pPr>
      <w:r>
        <w:rPr>
          <w:color w:val="auto"/>
        </w:rPr>
        <w:t>（5）</w:t>
      </w:r>
      <w:r>
        <w:rPr>
          <w:rFonts w:hint="eastAsia"/>
          <w:color w:val="auto"/>
        </w:rPr>
        <w:t>系统具有远遥功能，在会场获取远遥权限后，应能操作所有参加会议的全部受控摄像机的动作，调整画面的内容和清晰度。实现对摄像机摆动、变焦、聚焦等动作控制。同时可选择远端会场的视频源；</w:t>
      </w:r>
    </w:p>
    <w:p w14:paraId="0B8762D0">
      <w:pPr>
        <w:pStyle w:val="15"/>
        <w:rPr>
          <w:color w:val="auto"/>
        </w:rPr>
      </w:pPr>
      <w:r>
        <w:rPr>
          <w:color w:val="auto"/>
        </w:rPr>
        <w:t>（6）</w:t>
      </w:r>
      <w:r>
        <w:rPr>
          <w:rFonts w:hint="eastAsia"/>
          <w:color w:val="auto"/>
        </w:rPr>
        <w:t>系统可实现召开会议、结束会议等操作；</w:t>
      </w:r>
    </w:p>
    <w:p w14:paraId="63E670DF">
      <w:pPr>
        <w:pStyle w:val="15"/>
        <w:keepNext w:val="0"/>
        <w:keepLines w:val="0"/>
        <w:pageBreakBefore w:val="0"/>
        <w:widowControl w:val="0"/>
        <w:kinsoku/>
        <w:wordWrap/>
        <w:overflowPunct/>
        <w:topLinePunct w:val="0"/>
        <w:autoSpaceDE/>
        <w:autoSpaceDN/>
        <w:bidi w:val="0"/>
        <w:adjustRightInd/>
        <w:snapToGrid/>
        <w:textAlignment w:val="auto"/>
        <w:rPr>
          <w:color w:val="auto"/>
        </w:rPr>
      </w:pPr>
      <w:r>
        <w:rPr>
          <w:color w:val="auto"/>
        </w:rPr>
        <w:t>（7）</w:t>
      </w:r>
      <w:r>
        <w:rPr>
          <w:rFonts w:hint="eastAsia"/>
          <w:color w:val="auto"/>
        </w:rPr>
        <w:t>系统要求具有友好的操控界面，方便进行会议管理，可方便快速的建立用户要求实现的会议电视以及远端和本端控制。</w:t>
      </w:r>
    </w:p>
    <w:p w14:paraId="1A84F467">
      <w:pPr>
        <w:pStyle w:val="15"/>
        <w:rPr>
          <w:color w:val="auto"/>
        </w:rPr>
      </w:pPr>
      <w:r>
        <w:rPr>
          <w:color w:val="auto"/>
        </w:rPr>
        <w:t>（8）</w:t>
      </w:r>
      <w:r>
        <w:rPr>
          <w:rFonts w:hint="eastAsia"/>
          <w:color w:val="auto"/>
        </w:rPr>
        <w:t>所有会议过程均可录制存档，方便会后导出保存，或日后作为宣传材料；</w:t>
      </w:r>
    </w:p>
    <w:p w14:paraId="79A0E1A4">
      <w:pPr>
        <w:pStyle w:val="15"/>
        <w:rPr>
          <w:color w:val="auto"/>
        </w:rPr>
      </w:pPr>
      <w:r>
        <w:rPr>
          <w:color w:val="auto"/>
        </w:rPr>
        <w:t>（9）</w:t>
      </w:r>
      <w:r>
        <w:rPr>
          <w:rFonts w:hint="eastAsia"/>
          <w:color w:val="auto"/>
        </w:rPr>
        <w:t>采用国内自主创新通讯协议，具备能对会议音视频及数据双流内容进行加密，确保会议内容安全可靠，不外泄。</w:t>
      </w:r>
    </w:p>
    <w:p w14:paraId="2BFD42B2">
      <w:pPr>
        <w:pStyle w:val="15"/>
        <w:rPr>
          <w:color w:val="auto"/>
        </w:rPr>
      </w:pPr>
      <w:r>
        <w:rPr>
          <w:color w:val="auto"/>
        </w:rPr>
        <w:t>3</w:t>
      </w:r>
      <w:r>
        <w:rPr>
          <w:rFonts w:hint="eastAsia"/>
          <w:color w:val="auto"/>
        </w:rPr>
        <w:t>.管理功能</w:t>
      </w:r>
    </w:p>
    <w:p w14:paraId="2DF472B8">
      <w:pPr>
        <w:pStyle w:val="15"/>
        <w:rPr>
          <w:color w:val="auto"/>
        </w:rPr>
      </w:pPr>
      <w:r>
        <w:rPr>
          <w:color w:val="auto"/>
        </w:rPr>
        <w:t>（1）</w:t>
      </w:r>
      <w:r>
        <w:rPr>
          <w:rFonts w:hint="eastAsia"/>
          <w:color w:val="auto"/>
        </w:rPr>
        <w:t>具有视频会议行业最先进的“设备管理与会议使用分离”原则--既设备集中管理维护；视频会议召开与控制，由各使用单位独自完成。有效减少会议控制保障人员，提高会议保障效率。</w:t>
      </w:r>
    </w:p>
    <w:p w14:paraId="15E1BE55">
      <w:pPr>
        <w:pStyle w:val="15"/>
        <w:rPr>
          <w:color w:val="auto"/>
        </w:rPr>
      </w:pPr>
      <w:r>
        <w:rPr>
          <w:color w:val="auto"/>
        </w:rPr>
        <w:t>（2）</w:t>
      </w:r>
      <w:r>
        <w:rPr>
          <w:rFonts w:hint="eastAsia"/>
          <w:color w:val="auto"/>
        </w:rPr>
        <w:t>使用和管理便捷，实现“一键式预约”、“一键式控制”、“一键式管理”等操作，减少各医疗机构使用人员工作量；</w:t>
      </w:r>
    </w:p>
    <w:p w14:paraId="104F9348">
      <w:pPr>
        <w:pStyle w:val="15"/>
        <w:rPr>
          <w:color w:val="auto"/>
        </w:rPr>
      </w:pPr>
      <w:r>
        <w:rPr>
          <w:color w:val="auto"/>
        </w:rPr>
        <w:t>（3）</w:t>
      </w:r>
      <w:r>
        <w:rPr>
          <w:rFonts w:hint="eastAsia"/>
          <w:color w:val="auto"/>
        </w:rPr>
        <w:t>具备会议审批流程，所有预约会议都需要各医疗机构单位管理人员进行人工审核，避免资源浪费；同时也提供自动审核功能，如不需要审核，各医疗单位，也可直接召开视频会议而无需人工审核。</w:t>
      </w:r>
    </w:p>
    <w:p w14:paraId="57D1E0CF">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主要设备清单</w:t>
      </w:r>
    </w:p>
    <w:p w14:paraId="29AA531F">
      <w:pPr>
        <w:keepNext/>
        <w:jc w:val="center"/>
        <w:rPr>
          <w:rFonts w:hint="eastAsia" w:ascii="黑体" w:hAnsi="黑体" w:eastAsia="黑体" w:cs="黑体"/>
          <w:color w:val="auto"/>
          <w:sz w:val="20"/>
          <w:szCs w:val="20"/>
        </w:rPr>
      </w:pPr>
      <w:r>
        <w:rPr>
          <w:rFonts w:hint="eastAsia" w:ascii="黑体" w:hAnsi="黑体" w:eastAsia="黑体" w:cs="黑体"/>
          <w:color w:val="auto"/>
          <w:sz w:val="20"/>
          <w:szCs w:val="20"/>
        </w:rPr>
        <w:t xml:space="preserve">表 </w:t>
      </w:r>
      <w:r>
        <w:rPr>
          <w:rFonts w:hint="eastAsia" w:ascii="黑体" w:hAnsi="黑体" w:eastAsia="黑体" w:cs="黑体"/>
          <w:color w:val="auto"/>
          <w:sz w:val="20"/>
          <w:szCs w:val="20"/>
        </w:rPr>
        <w:fldChar w:fldCharType="begin"/>
      </w:r>
      <w:r>
        <w:rPr>
          <w:rFonts w:hint="eastAsia" w:ascii="黑体" w:hAnsi="黑体" w:eastAsia="黑体" w:cs="黑体"/>
          <w:color w:val="auto"/>
          <w:sz w:val="20"/>
          <w:szCs w:val="20"/>
        </w:rPr>
        <w:instrText xml:space="preserve"> STYLEREF 1 \s </w:instrText>
      </w:r>
      <w:r>
        <w:rPr>
          <w:rFonts w:hint="eastAsia" w:ascii="黑体" w:hAnsi="黑体" w:eastAsia="黑体" w:cs="黑体"/>
          <w:color w:val="auto"/>
          <w:sz w:val="20"/>
          <w:szCs w:val="20"/>
        </w:rPr>
        <w:fldChar w:fldCharType="separate"/>
      </w:r>
      <w:r>
        <w:rPr>
          <w:rFonts w:hint="eastAsia" w:ascii="黑体" w:hAnsi="黑体" w:eastAsia="黑体" w:cs="黑体"/>
          <w:color w:val="auto"/>
          <w:sz w:val="20"/>
          <w:szCs w:val="20"/>
        </w:rPr>
        <w:t>0</w:t>
      </w:r>
      <w:r>
        <w:rPr>
          <w:rFonts w:hint="eastAsia" w:ascii="黑体" w:hAnsi="黑体" w:eastAsia="黑体" w:cs="黑体"/>
          <w:color w:val="auto"/>
          <w:sz w:val="20"/>
          <w:szCs w:val="20"/>
        </w:rPr>
        <w:fldChar w:fldCharType="end"/>
      </w:r>
      <w:r>
        <w:rPr>
          <w:rFonts w:hint="eastAsia" w:ascii="黑体" w:hAnsi="黑体" w:eastAsia="黑体" w:cs="黑体"/>
          <w:color w:val="auto"/>
          <w:sz w:val="20"/>
          <w:szCs w:val="20"/>
        </w:rPr>
        <w:t>-</w:t>
      </w:r>
      <w:r>
        <w:rPr>
          <w:rFonts w:hint="eastAsia" w:ascii="黑体" w:hAnsi="黑体" w:eastAsia="黑体" w:cs="黑体"/>
          <w:color w:val="auto"/>
          <w:sz w:val="20"/>
          <w:szCs w:val="20"/>
        </w:rPr>
        <w:fldChar w:fldCharType="begin"/>
      </w:r>
      <w:r>
        <w:rPr>
          <w:rFonts w:hint="eastAsia" w:ascii="黑体" w:hAnsi="黑体" w:eastAsia="黑体" w:cs="黑体"/>
          <w:color w:val="auto"/>
          <w:sz w:val="20"/>
          <w:szCs w:val="20"/>
        </w:rPr>
        <w:instrText xml:space="preserve"> SEQ 表 \* ARABIC \s 1 </w:instrText>
      </w:r>
      <w:r>
        <w:rPr>
          <w:rFonts w:hint="eastAsia" w:ascii="黑体" w:hAnsi="黑体" w:eastAsia="黑体" w:cs="黑体"/>
          <w:color w:val="auto"/>
          <w:sz w:val="20"/>
          <w:szCs w:val="20"/>
        </w:rPr>
        <w:fldChar w:fldCharType="separate"/>
      </w:r>
      <w:r>
        <w:rPr>
          <w:rFonts w:hint="eastAsia" w:ascii="黑体" w:hAnsi="黑体" w:eastAsia="黑体" w:cs="黑体"/>
          <w:color w:val="auto"/>
          <w:sz w:val="20"/>
          <w:szCs w:val="20"/>
        </w:rPr>
        <w:t>8</w:t>
      </w:r>
      <w:r>
        <w:rPr>
          <w:rFonts w:hint="eastAsia" w:ascii="黑体" w:hAnsi="黑体" w:eastAsia="黑体" w:cs="黑体"/>
          <w:color w:val="auto"/>
          <w:sz w:val="20"/>
          <w:szCs w:val="20"/>
        </w:rPr>
        <w:fldChar w:fldCharType="end"/>
      </w:r>
      <w:bookmarkStart w:id="37" w:name="_Toc358"/>
      <w:r>
        <w:rPr>
          <w:rFonts w:hint="eastAsia" w:ascii="黑体" w:hAnsi="黑体" w:eastAsia="黑体" w:cs="黑体"/>
          <w:color w:val="auto"/>
          <w:sz w:val="20"/>
          <w:szCs w:val="20"/>
        </w:rPr>
        <w:t>视频会议系统主要设备清单表</w:t>
      </w:r>
      <w:bookmarkEnd w:id="37"/>
    </w:p>
    <w:tbl>
      <w:tblPr>
        <w:tblStyle w:val="46"/>
        <w:tblW w:w="5000"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2"/>
        <w:gridCol w:w="4294"/>
        <w:gridCol w:w="1283"/>
        <w:gridCol w:w="1283"/>
        <w:gridCol w:w="1124"/>
      </w:tblGrid>
      <w:tr w14:paraId="2296799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rPr>
          <w:trHeight w:val="20" w:hRule="atLeast"/>
          <w:tblHeader/>
        </w:trPr>
        <w:tc>
          <w:tcPr>
            <w:tcW w:w="701" w:type="pct"/>
            <w:tcBorders>
              <w:top w:val="double" w:color="auto" w:sz="4" w:space="0"/>
              <w:left w:val="double" w:color="auto" w:sz="4" w:space="0"/>
              <w:bottom w:val="single" w:color="auto" w:sz="4" w:space="0"/>
              <w:right w:val="single" w:color="auto" w:sz="4" w:space="0"/>
              <w:insideH w:val="single" w:sz="4" w:space="0"/>
              <w:insideV w:val="single" w:sz="4" w:space="0"/>
              <w:tl2br w:val="nil"/>
              <w:tr2bl w:val="nil"/>
            </w:tcBorders>
            <w:shd w:val="clear" w:color="auto" w:fill="BFBFBF"/>
            <w:noWrap/>
            <w:vAlign w:val="center"/>
          </w:tcPr>
          <w:p w14:paraId="064391A6">
            <w:pPr>
              <w:pStyle w:val="38"/>
              <w:rPr>
                <w:b w:val="0"/>
                <w:color w:val="auto"/>
              </w:rPr>
            </w:pPr>
            <w:r>
              <w:rPr>
                <w:rFonts w:hint="eastAsia"/>
                <w:b/>
                <w:color w:val="auto"/>
                <w:lang w:bidi="ar"/>
              </w:rPr>
              <w:t>序号</w:t>
            </w:r>
          </w:p>
        </w:tc>
        <w:tc>
          <w:tcPr>
            <w:tcW w:w="2312" w:type="pct"/>
            <w:tcBorders>
              <w:top w:val="double" w:color="auto" w:sz="4" w:space="0"/>
              <w:bottom w:val="single" w:color="auto" w:sz="4" w:space="0"/>
              <w:right w:val="single" w:color="auto" w:sz="4" w:space="0"/>
              <w:insideH w:val="single" w:sz="4" w:space="0"/>
              <w:insideV w:val="single" w:sz="4" w:space="0"/>
              <w:tl2br w:val="nil"/>
              <w:tr2bl w:val="nil"/>
            </w:tcBorders>
            <w:shd w:val="clear" w:color="auto" w:fill="BFBFBF"/>
            <w:noWrap/>
            <w:vAlign w:val="center"/>
          </w:tcPr>
          <w:p w14:paraId="6937486C">
            <w:pPr>
              <w:pStyle w:val="38"/>
              <w:rPr>
                <w:b w:val="0"/>
                <w:color w:val="auto"/>
              </w:rPr>
            </w:pPr>
            <w:r>
              <w:rPr>
                <w:rFonts w:hint="eastAsia"/>
                <w:b/>
                <w:color w:val="auto"/>
                <w:lang w:bidi="ar"/>
              </w:rPr>
              <w:t>设备名称</w:t>
            </w:r>
          </w:p>
        </w:tc>
        <w:tc>
          <w:tcPr>
            <w:tcW w:w="691" w:type="pct"/>
            <w:tcBorders>
              <w:top w:val="double" w:color="auto" w:sz="4" w:space="0"/>
              <w:bottom w:val="single" w:color="auto" w:sz="4" w:space="0"/>
              <w:right w:val="single" w:color="auto" w:sz="4" w:space="0"/>
              <w:insideH w:val="single" w:sz="4" w:space="0"/>
              <w:insideV w:val="single" w:sz="4" w:space="0"/>
              <w:tl2br w:val="nil"/>
              <w:tr2bl w:val="nil"/>
            </w:tcBorders>
            <w:shd w:val="clear" w:color="auto" w:fill="BFBFBF"/>
            <w:noWrap/>
            <w:vAlign w:val="center"/>
          </w:tcPr>
          <w:p w14:paraId="08E23D24">
            <w:pPr>
              <w:pStyle w:val="38"/>
              <w:rPr>
                <w:b w:val="0"/>
                <w:color w:val="auto"/>
              </w:rPr>
            </w:pPr>
            <w:r>
              <w:rPr>
                <w:rFonts w:hint="eastAsia"/>
                <w:b/>
                <w:color w:val="auto"/>
                <w:lang w:bidi="ar"/>
              </w:rPr>
              <w:t>数量</w:t>
            </w:r>
          </w:p>
        </w:tc>
        <w:tc>
          <w:tcPr>
            <w:tcW w:w="691" w:type="pct"/>
            <w:tcBorders>
              <w:top w:val="double" w:color="auto" w:sz="4" w:space="0"/>
              <w:bottom w:val="single" w:color="auto" w:sz="4" w:space="0"/>
              <w:right w:val="single" w:color="auto" w:sz="4" w:space="0"/>
              <w:insideH w:val="single" w:sz="4" w:space="0"/>
              <w:insideV w:val="single" w:sz="4" w:space="0"/>
              <w:tl2br w:val="nil"/>
              <w:tr2bl w:val="nil"/>
            </w:tcBorders>
            <w:shd w:val="clear" w:color="auto" w:fill="BFBFBF"/>
            <w:noWrap/>
            <w:vAlign w:val="center"/>
          </w:tcPr>
          <w:p w14:paraId="6A5042C0">
            <w:pPr>
              <w:pStyle w:val="38"/>
              <w:rPr>
                <w:b w:val="0"/>
                <w:color w:val="auto"/>
              </w:rPr>
            </w:pPr>
            <w:r>
              <w:rPr>
                <w:rFonts w:hint="eastAsia"/>
                <w:b/>
                <w:color w:val="auto"/>
                <w:lang w:bidi="ar"/>
              </w:rPr>
              <w:t>单位</w:t>
            </w:r>
          </w:p>
        </w:tc>
        <w:tc>
          <w:tcPr>
            <w:tcW w:w="605" w:type="pct"/>
            <w:tcBorders>
              <w:top w:val="double" w:color="auto" w:sz="4" w:space="0"/>
              <w:bottom w:val="single" w:color="auto" w:sz="4" w:space="0"/>
              <w:right w:val="double" w:color="auto" w:sz="4" w:space="0"/>
              <w:insideH w:val="single" w:sz="4" w:space="0"/>
              <w:insideV w:val="single" w:sz="4" w:space="0"/>
              <w:tl2br w:val="nil"/>
              <w:tr2bl w:val="nil"/>
            </w:tcBorders>
            <w:shd w:val="clear" w:color="auto" w:fill="BFBFBF"/>
            <w:vAlign w:val="center"/>
          </w:tcPr>
          <w:p w14:paraId="241DB431">
            <w:pPr>
              <w:pStyle w:val="38"/>
              <w:rPr>
                <w:b w:val="0"/>
                <w:color w:val="auto"/>
              </w:rPr>
            </w:pPr>
            <w:r>
              <w:rPr>
                <w:rFonts w:hint="eastAsia"/>
                <w:b/>
                <w:color w:val="auto"/>
                <w:lang w:bidi="ar"/>
              </w:rPr>
              <w:t>备注</w:t>
            </w:r>
          </w:p>
        </w:tc>
      </w:tr>
      <w:tr w14:paraId="427127E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01" w:type="pct"/>
            <w:vAlign w:val="center"/>
          </w:tcPr>
          <w:p w14:paraId="01C4769F">
            <w:pPr>
              <w:pStyle w:val="38"/>
              <w:rPr>
                <w:color w:val="auto"/>
              </w:rPr>
            </w:pPr>
            <w:r>
              <w:rPr>
                <w:rFonts w:hint="eastAsia"/>
                <w:color w:val="auto"/>
              </w:rPr>
              <w:t>1</w:t>
            </w:r>
          </w:p>
        </w:tc>
        <w:tc>
          <w:tcPr>
            <w:tcW w:w="2312" w:type="pct"/>
            <w:vAlign w:val="center"/>
          </w:tcPr>
          <w:p w14:paraId="69076B87">
            <w:pPr>
              <w:pStyle w:val="38"/>
              <w:jc w:val="left"/>
              <w:rPr>
                <w:color w:val="auto"/>
              </w:rPr>
            </w:pPr>
            <w:r>
              <w:rPr>
                <w:rFonts w:hint="eastAsia"/>
                <w:color w:val="auto"/>
                <w:lang w:bidi="ar"/>
              </w:rPr>
              <w:t>指挥中心</w:t>
            </w:r>
          </w:p>
        </w:tc>
        <w:tc>
          <w:tcPr>
            <w:tcW w:w="691" w:type="pct"/>
            <w:vAlign w:val="center"/>
          </w:tcPr>
          <w:p w14:paraId="5CB51BF8">
            <w:pPr>
              <w:pStyle w:val="38"/>
              <w:rPr>
                <w:color w:val="auto"/>
              </w:rPr>
            </w:pPr>
          </w:p>
        </w:tc>
        <w:tc>
          <w:tcPr>
            <w:tcW w:w="691" w:type="pct"/>
            <w:vAlign w:val="center"/>
          </w:tcPr>
          <w:p w14:paraId="2AFEE897">
            <w:pPr>
              <w:pStyle w:val="38"/>
              <w:rPr>
                <w:color w:val="auto"/>
              </w:rPr>
            </w:pPr>
          </w:p>
        </w:tc>
        <w:tc>
          <w:tcPr>
            <w:tcW w:w="605" w:type="pct"/>
            <w:vAlign w:val="center"/>
          </w:tcPr>
          <w:p w14:paraId="102DA720">
            <w:pPr>
              <w:pStyle w:val="38"/>
              <w:rPr>
                <w:color w:val="auto"/>
              </w:rPr>
            </w:pPr>
          </w:p>
        </w:tc>
      </w:tr>
      <w:tr w14:paraId="2F83EA3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01" w:type="pct"/>
            <w:vAlign w:val="center"/>
          </w:tcPr>
          <w:p w14:paraId="0A159CDF">
            <w:pPr>
              <w:pStyle w:val="38"/>
              <w:rPr>
                <w:color w:val="auto"/>
              </w:rPr>
            </w:pPr>
            <w:r>
              <w:rPr>
                <w:rFonts w:hint="eastAsia"/>
                <w:color w:val="auto"/>
              </w:rPr>
              <w:t>1.1</w:t>
            </w:r>
          </w:p>
        </w:tc>
        <w:tc>
          <w:tcPr>
            <w:tcW w:w="2312" w:type="pct"/>
            <w:vAlign w:val="center"/>
          </w:tcPr>
          <w:p w14:paraId="7A2FCE75">
            <w:pPr>
              <w:pStyle w:val="38"/>
              <w:jc w:val="left"/>
              <w:rPr>
                <w:color w:val="auto"/>
              </w:rPr>
            </w:pPr>
            <w:r>
              <w:rPr>
                <w:rFonts w:hint="eastAsia"/>
                <w:color w:val="auto"/>
                <w:lang w:bidi="ar"/>
              </w:rPr>
              <w:t>会议摄像头-1</w:t>
            </w:r>
          </w:p>
        </w:tc>
        <w:tc>
          <w:tcPr>
            <w:tcW w:w="691" w:type="pct"/>
            <w:vAlign w:val="center"/>
          </w:tcPr>
          <w:p w14:paraId="1710483B">
            <w:pPr>
              <w:pStyle w:val="38"/>
              <w:rPr>
                <w:color w:val="auto"/>
              </w:rPr>
            </w:pPr>
            <w:r>
              <w:rPr>
                <w:rFonts w:hint="eastAsia"/>
                <w:color w:val="auto"/>
                <w:lang w:bidi="ar"/>
              </w:rPr>
              <w:t>1</w:t>
            </w:r>
          </w:p>
        </w:tc>
        <w:tc>
          <w:tcPr>
            <w:tcW w:w="691" w:type="pct"/>
            <w:vAlign w:val="center"/>
          </w:tcPr>
          <w:p w14:paraId="66AFBE4C">
            <w:pPr>
              <w:pStyle w:val="38"/>
              <w:rPr>
                <w:color w:val="auto"/>
              </w:rPr>
            </w:pPr>
            <w:r>
              <w:rPr>
                <w:rFonts w:hint="eastAsia"/>
                <w:color w:val="auto"/>
                <w:lang w:bidi="ar"/>
              </w:rPr>
              <w:t>台</w:t>
            </w:r>
          </w:p>
        </w:tc>
        <w:tc>
          <w:tcPr>
            <w:tcW w:w="605" w:type="pct"/>
            <w:vAlign w:val="center"/>
          </w:tcPr>
          <w:p w14:paraId="7F2452A8">
            <w:pPr>
              <w:pStyle w:val="38"/>
              <w:rPr>
                <w:color w:val="auto"/>
              </w:rPr>
            </w:pPr>
          </w:p>
        </w:tc>
      </w:tr>
      <w:tr w14:paraId="6B0E952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01" w:type="pct"/>
            <w:vAlign w:val="center"/>
          </w:tcPr>
          <w:p w14:paraId="72BC610B">
            <w:pPr>
              <w:pStyle w:val="38"/>
              <w:rPr>
                <w:color w:val="auto"/>
              </w:rPr>
            </w:pPr>
            <w:r>
              <w:rPr>
                <w:rFonts w:hint="eastAsia"/>
                <w:color w:val="auto"/>
              </w:rPr>
              <w:t>1.2</w:t>
            </w:r>
          </w:p>
        </w:tc>
        <w:tc>
          <w:tcPr>
            <w:tcW w:w="2312" w:type="pct"/>
            <w:vAlign w:val="center"/>
          </w:tcPr>
          <w:p w14:paraId="3FE3DDE1">
            <w:pPr>
              <w:pStyle w:val="38"/>
              <w:jc w:val="left"/>
              <w:rPr>
                <w:color w:val="auto"/>
              </w:rPr>
            </w:pPr>
            <w:r>
              <w:rPr>
                <w:rFonts w:hint="eastAsia"/>
                <w:color w:val="auto"/>
                <w:lang w:bidi="ar"/>
              </w:rPr>
              <w:t>会议摄像头-2</w:t>
            </w:r>
          </w:p>
        </w:tc>
        <w:tc>
          <w:tcPr>
            <w:tcW w:w="691" w:type="pct"/>
            <w:vAlign w:val="center"/>
          </w:tcPr>
          <w:p w14:paraId="23C3D662">
            <w:pPr>
              <w:pStyle w:val="38"/>
              <w:rPr>
                <w:color w:val="auto"/>
              </w:rPr>
            </w:pPr>
            <w:r>
              <w:rPr>
                <w:rFonts w:hint="eastAsia"/>
                <w:color w:val="auto"/>
                <w:lang w:bidi="ar"/>
              </w:rPr>
              <w:t>2</w:t>
            </w:r>
          </w:p>
        </w:tc>
        <w:tc>
          <w:tcPr>
            <w:tcW w:w="691" w:type="pct"/>
            <w:vAlign w:val="center"/>
          </w:tcPr>
          <w:p w14:paraId="2B0438AE">
            <w:pPr>
              <w:pStyle w:val="38"/>
              <w:rPr>
                <w:color w:val="auto"/>
              </w:rPr>
            </w:pPr>
            <w:r>
              <w:rPr>
                <w:rFonts w:hint="eastAsia"/>
                <w:color w:val="auto"/>
                <w:lang w:bidi="ar"/>
              </w:rPr>
              <w:t>台</w:t>
            </w:r>
          </w:p>
        </w:tc>
        <w:tc>
          <w:tcPr>
            <w:tcW w:w="605" w:type="pct"/>
            <w:vAlign w:val="center"/>
          </w:tcPr>
          <w:p w14:paraId="5BFF4533">
            <w:pPr>
              <w:pStyle w:val="38"/>
              <w:rPr>
                <w:color w:val="auto"/>
              </w:rPr>
            </w:pPr>
          </w:p>
        </w:tc>
      </w:tr>
      <w:tr w14:paraId="64700BA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01" w:type="pct"/>
            <w:vAlign w:val="center"/>
          </w:tcPr>
          <w:p w14:paraId="297C30DD">
            <w:pPr>
              <w:pStyle w:val="38"/>
              <w:rPr>
                <w:color w:val="auto"/>
              </w:rPr>
            </w:pPr>
            <w:r>
              <w:rPr>
                <w:rFonts w:hint="eastAsia"/>
                <w:color w:val="auto"/>
              </w:rPr>
              <w:t>1.3</w:t>
            </w:r>
          </w:p>
        </w:tc>
        <w:tc>
          <w:tcPr>
            <w:tcW w:w="2312" w:type="pct"/>
            <w:vAlign w:val="center"/>
          </w:tcPr>
          <w:p w14:paraId="1C6B5D56">
            <w:pPr>
              <w:pStyle w:val="38"/>
              <w:jc w:val="left"/>
              <w:rPr>
                <w:color w:val="auto"/>
              </w:rPr>
            </w:pPr>
            <w:r>
              <w:rPr>
                <w:rFonts w:hint="eastAsia"/>
                <w:color w:val="auto"/>
                <w:lang w:bidi="ar"/>
              </w:rPr>
              <w:t>会议录播主机</w:t>
            </w:r>
          </w:p>
        </w:tc>
        <w:tc>
          <w:tcPr>
            <w:tcW w:w="691" w:type="pct"/>
            <w:vAlign w:val="center"/>
          </w:tcPr>
          <w:p w14:paraId="5DE877EB">
            <w:pPr>
              <w:pStyle w:val="38"/>
              <w:rPr>
                <w:color w:val="auto"/>
              </w:rPr>
            </w:pPr>
            <w:r>
              <w:rPr>
                <w:rFonts w:hint="eastAsia"/>
                <w:color w:val="auto"/>
                <w:lang w:bidi="ar"/>
              </w:rPr>
              <w:t>1</w:t>
            </w:r>
          </w:p>
        </w:tc>
        <w:tc>
          <w:tcPr>
            <w:tcW w:w="691" w:type="pct"/>
            <w:vAlign w:val="center"/>
          </w:tcPr>
          <w:p w14:paraId="3A4D5DBE">
            <w:pPr>
              <w:pStyle w:val="38"/>
              <w:rPr>
                <w:color w:val="auto"/>
              </w:rPr>
            </w:pPr>
            <w:r>
              <w:rPr>
                <w:rFonts w:hint="eastAsia"/>
                <w:color w:val="auto"/>
                <w:lang w:bidi="ar"/>
              </w:rPr>
              <w:t>台</w:t>
            </w:r>
          </w:p>
        </w:tc>
        <w:tc>
          <w:tcPr>
            <w:tcW w:w="605" w:type="pct"/>
            <w:vAlign w:val="center"/>
          </w:tcPr>
          <w:p w14:paraId="45122707">
            <w:pPr>
              <w:pStyle w:val="38"/>
              <w:rPr>
                <w:color w:val="auto"/>
              </w:rPr>
            </w:pPr>
          </w:p>
        </w:tc>
      </w:tr>
      <w:tr w14:paraId="1EA54F1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01" w:type="pct"/>
            <w:vAlign w:val="center"/>
          </w:tcPr>
          <w:p w14:paraId="397D381A">
            <w:pPr>
              <w:pStyle w:val="38"/>
              <w:rPr>
                <w:color w:val="auto"/>
              </w:rPr>
            </w:pPr>
            <w:r>
              <w:rPr>
                <w:rFonts w:hint="eastAsia"/>
                <w:color w:val="auto"/>
              </w:rPr>
              <w:t>1.4</w:t>
            </w:r>
          </w:p>
        </w:tc>
        <w:tc>
          <w:tcPr>
            <w:tcW w:w="2312" w:type="pct"/>
            <w:vAlign w:val="center"/>
          </w:tcPr>
          <w:p w14:paraId="13DE1D22">
            <w:pPr>
              <w:pStyle w:val="38"/>
              <w:jc w:val="left"/>
              <w:rPr>
                <w:color w:val="auto"/>
              </w:rPr>
            </w:pPr>
            <w:r>
              <w:rPr>
                <w:rFonts w:hint="eastAsia"/>
                <w:color w:val="auto"/>
                <w:lang w:bidi="ar"/>
              </w:rPr>
              <w:t>网络控制键盘</w:t>
            </w:r>
          </w:p>
        </w:tc>
        <w:tc>
          <w:tcPr>
            <w:tcW w:w="691" w:type="pct"/>
            <w:vAlign w:val="center"/>
          </w:tcPr>
          <w:p w14:paraId="4B10531B">
            <w:pPr>
              <w:pStyle w:val="38"/>
              <w:rPr>
                <w:color w:val="auto"/>
              </w:rPr>
            </w:pPr>
            <w:r>
              <w:rPr>
                <w:rFonts w:hint="eastAsia"/>
                <w:color w:val="auto"/>
                <w:lang w:bidi="ar"/>
              </w:rPr>
              <w:t>1</w:t>
            </w:r>
          </w:p>
        </w:tc>
        <w:tc>
          <w:tcPr>
            <w:tcW w:w="691" w:type="pct"/>
            <w:vAlign w:val="center"/>
          </w:tcPr>
          <w:p w14:paraId="4C50FDA9">
            <w:pPr>
              <w:pStyle w:val="38"/>
              <w:rPr>
                <w:color w:val="auto"/>
              </w:rPr>
            </w:pPr>
            <w:r>
              <w:rPr>
                <w:rFonts w:hint="eastAsia"/>
                <w:color w:val="auto"/>
                <w:lang w:bidi="ar"/>
              </w:rPr>
              <w:t>套</w:t>
            </w:r>
          </w:p>
        </w:tc>
        <w:tc>
          <w:tcPr>
            <w:tcW w:w="605" w:type="pct"/>
            <w:vAlign w:val="center"/>
          </w:tcPr>
          <w:p w14:paraId="5A2027D7">
            <w:pPr>
              <w:pStyle w:val="38"/>
              <w:rPr>
                <w:color w:val="auto"/>
              </w:rPr>
            </w:pPr>
          </w:p>
        </w:tc>
      </w:tr>
      <w:tr w14:paraId="46D2414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rPr>
          <w:trHeight w:val="20" w:hRule="atLeast"/>
        </w:trPr>
        <w:tc>
          <w:tcPr>
            <w:tcW w:w="701" w:type="pct"/>
            <w:vAlign w:val="center"/>
          </w:tcPr>
          <w:p w14:paraId="46D7824A">
            <w:pPr>
              <w:pStyle w:val="38"/>
              <w:rPr>
                <w:color w:val="auto"/>
              </w:rPr>
            </w:pPr>
            <w:r>
              <w:rPr>
                <w:rFonts w:hint="eastAsia"/>
                <w:color w:val="auto"/>
              </w:rPr>
              <w:t>1.5</w:t>
            </w:r>
          </w:p>
        </w:tc>
        <w:tc>
          <w:tcPr>
            <w:tcW w:w="2312" w:type="pct"/>
            <w:vAlign w:val="center"/>
          </w:tcPr>
          <w:p w14:paraId="54AE2A6C">
            <w:pPr>
              <w:pStyle w:val="38"/>
              <w:jc w:val="left"/>
              <w:rPr>
                <w:color w:val="auto"/>
              </w:rPr>
            </w:pPr>
            <w:r>
              <w:rPr>
                <w:rFonts w:hint="eastAsia"/>
                <w:color w:val="auto"/>
                <w:lang w:bidi="ar"/>
              </w:rPr>
              <w:t>高清视频会议终端</w:t>
            </w:r>
          </w:p>
        </w:tc>
        <w:tc>
          <w:tcPr>
            <w:tcW w:w="691" w:type="pct"/>
            <w:vAlign w:val="center"/>
          </w:tcPr>
          <w:p w14:paraId="389E4D66">
            <w:pPr>
              <w:pStyle w:val="38"/>
              <w:rPr>
                <w:color w:val="auto"/>
              </w:rPr>
            </w:pPr>
            <w:r>
              <w:rPr>
                <w:rFonts w:hint="eastAsia"/>
                <w:color w:val="auto"/>
                <w:lang w:bidi="ar"/>
              </w:rPr>
              <w:t>2</w:t>
            </w:r>
          </w:p>
        </w:tc>
        <w:tc>
          <w:tcPr>
            <w:tcW w:w="691" w:type="pct"/>
            <w:vAlign w:val="center"/>
          </w:tcPr>
          <w:p w14:paraId="2C0C0591">
            <w:pPr>
              <w:pStyle w:val="38"/>
              <w:rPr>
                <w:color w:val="auto"/>
              </w:rPr>
            </w:pPr>
            <w:r>
              <w:rPr>
                <w:rFonts w:hint="eastAsia"/>
                <w:color w:val="auto"/>
                <w:lang w:bidi="ar"/>
              </w:rPr>
              <w:t>套</w:t>
            </w:r>
          </w:p>
        </w:tc>
        <w:tc>
          <w:tcPr>
            <w:tcW w:w="605" w:type="pct"/>
            <w:vAlign w:val="center"/>
          </w:tcPr>
          <w:p w14:paraId="643E5867">
            <w:pPr>
              <w:pStyle w:val="38"/>
              <w:rPr>
                <w:color w:val="auto"/>
              </w:rPr>
            </w:pPr>
          </w:p>
        </w:tc>
      </w:tr>
      <w:tr w14:paraId="6AAB07B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01" w:type="pct"/>
            <w:vAlign w:val="center"/>
          </w:tcPr>
          <w:p w14:paraId="0B1E52A7">
            <w:pPr>
              <w:pStyle w:val="38"/>
              <w:rPr>
                <w:color w:val="auto"/>
              </w:rPr>
            </w:pPr>
            <w:r>
              <w:rPr>
                <w:rFonts w:hint="eastAsia"/>
                <w:color w:val="auto"/>
              </w:rPr>
              <w:t>1.6</w:t>
            </w:r>
          </w:p>
        </w:tc>
        <w:tc>
          <w:tcPr>
            <w:tcW w:w="2312" w:type="pct"/>
            <w:vAlign w:val="center"/>
          </w:tcPr>
          <w:p w14:paraId="255583B2">
            <w:pPr>
              <w:pStyle w:val="38"/>
              <w:jc w:val="left"/>
              <w:rPr>
                <w:color w:val="auto"/>
              </w:rPr>
            </w:pPr>
            <w:r>
              <w:rPr>
                <w:rFonts w:hint="eastAsia"/>
                <w:color w:val="auto"/>
                <w:lang w:bidi="ar"/>
              </w:rPr>
              <w:t>会控系统</w:t>
            </w:r>
          </w:p>
        </w:tc>
        <w:tc>
          <w:tcPr>
            <w:tcW w:w="691" w:type="pct"/>
            <w:vAlign w:val="center"/>
          </w:tcPr>
          <w:p w14:paraId="5CAA11E3">
            <w:pPr>
              <w:pStyle w:val="38"/>
              <w:rPr>
                <w:color w:val="auto"/>
              </w:rPr>
            </w:pPr>
            <w:r>
              <w:rPr>
                <w:rFonts w:hint="eastAsia"/>
                <w:color w:val="auto"/>
                <w:lang w:bidi="ar"/>
              </w:rPr>
              <w:t>1</w:t>
            </w:r>
          </w:p>
        </w:tc>
        <w:tc>
          <w:tcPr>
            <w:tcW w:w="691" w:type="pct"/>
            <w:vAlign w:val="center"/>
          </w:tcPr>
          <w:p w14:paraId="037D2396">
            <w:pPr>
              <w:pStyle w:val="38"/>
              <w:rPr>
                <w:color w:val="auto"/>
              </w:rPr>
            </w:pPr>
            <w:r>
              <w:rPr>
                <w:rFonts w:hint="eastAsia"/>
                <w:color w:val="auto"/>
                <w:lang w:bidi="ar"/>
              </w:rPr>
              <w:t>套</w:t>
            </w:r>
          </w:p>
        </w:tc>
        <w:tc>
          <w:tcPr>
            <w:tcW w:w="605" w:type="pct"/>
            <w:vAlign w:val="center"/>
          </w:tcPr>
          <w:p w14:paraId="72CAD71A">
            <w:pPr>
              <w:pStyle w:val="38"/>
              <w:rPr>
                <w:color w:val="auto"/>
              </w:rPr>
            </w:pPr>
          </w:p>
        </w:tc>
      </w:tr>
      <w:tr w14:paraId="1F5589B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rPr>
          <w:trHeight w:val="20" w:hRule="atLeast"/>
        </w:trPr>
        <w:tc>
          <w:tcPr>
            <w:tcW w:w="701" w:type="pct"/>
            <w:vAlign w:val="center"/>
          </w:tcPr>
          <w:p w14:paraId="3E52E5E5">
            <w:pPr>
              <w:pStyle w:val="38"/>
              <w:rPr>
                <w:color w:val="auto"/>
              </w:rPr>
            </w:pPr>
            <w:r>
              <w:rPr>
                <w:rFonts w:hint="eastAsia"/>
                <w:color w:val="auto"/>
              </w:rPr>
              <w:t>1.7</w:t>
            </w:r>
          </w:p>
        </w:tc>
        <w:tc>
          <w:tcPr>
            <w:tcW w:w="2312" w:type="pct"/>
            <w:vAlign w:val="center"/>
          </w:tcPr>
          <w:p w14:paraId="0D4A5ECE">
            <w:pPr>
              <w:pStyle w:val="38"/>
              <w:jc w:val="left"/>
              <w:rPr>
                <w:color w:val="auto"/>
              </w:rPr>
            </w:pPr>
            <w:r>
              <w:rPr>
                <w:rFonts w:hint="eastAsia"/>
                <w:color w:val="auto"/>
                <w:lang w:bidi="ar"/>
              </w:rPr>
              <w:t>MCU视频核心交换平台Licens授权</w:t>
            </w:r>
          </w:p>
        </w:tc>
        <w:tc>
          <w:tcPr>
            <w:tcW w:w="691" w:type="pct"/>
            <w:vAlign w:val="center"/>
          </w:tcPr>
          <w:p w14:paraId="7923CBCA">
            <w:pPr>
              <w:pStyle w:val="38"/>
              <w:rPr>
                <w:color w:val="auto"/>
              </w:rPr>
            </w:pPr>
            <w:r>
              <w:rPr>
                <w:rFonts w:hint="eastAsia"/>
                <w:color w:val="auto"/>
                <w:lang w:bidi="ar"/>
              </w:rPr>
              <w:t>1</w:t>
            </w:r>
          </w:p>
        </w:tc>
        <w:tc>
          <w:tcPr>
            <w:tcW w:w="691" w:type="pct"/>
            <w:vAlign w:val="center"/>
          </w:tcPr>
          <w:p w14:paraId="6D4E051B">
            <w:pPr>
              <w:pStyle w:val="38"/>
              <w:rPr>
                <w:color w:val="auto"/>
              </w:rPr>
            </w:pPr>
            <w:r>
              <w:rPr>
                <w:rFonts w:hint="eastAsia"/>
                <w:color w:val="auto"/>
                <w:lang w:bidi="ar"/>
              </w:rPr>
              <w:t>套</w:t>
            </w:r>
          </w:p>
        </w:tc>
        <w:tc>
          <w:tcPr>
            <w:tcW w:w="605" w:type="pct"/>
            <w:vAlign w:val="center"/>
          </w:tcPr>
          <w:p w14:paraId="6526DF68">
            <w:pPr>
              <w:pStyle w:val="38"/>
              <w:rPr>
                <w:color w:val="auto"/>
              </w:rPr>
            </w:pPr>
          </w:p>
        </w:tc>
      </w:tr>
      <w:tr w14:paraId="7DDE995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01" w:type="pct"/>
            <w:vAlign w:val="center"/>
          </w:tcPr>
          <w:p w14:paraId="2F90679A">
            <w:pPr>
              <w:pStyle w:val="38"/>
              <w:rPr>
                <w:color w:val="auto"/>
              </w:rPr>
            </w:pPr>
            <w:r>
              <w:rPr>
                <w:rFonts w:hint="eastAsia"/>
                <w:color w:val="auto"/>
              </w:rPr>
              <w:t>1.8</w:t>
            </w:r>
          </w:p>
        </w:tc>
        <w:tc>
          <w:tcPr>
            <w:tcW w:w="2312" w:type="pct"/>
            <w:vAlign w:val="center"/>
          </w:tcPr>
          <w:p w14:paraId="51E3550A">
            <w:pPr>
              <w:pStyle w:val="38"/>
              <w:jc w:val="left"/>
              <w:rPr>
                <w:color w:val="auto"/>
              </w:rPr>
            </w:pPr>
            <w:r>
              <w:rPr>
                <w:rFonts w:hint="eastAsia"/>
                <w:color w:val="auto"/>
                <w:lang w:bidi="ar"/>
              </w:rPr>
              <w:t>第三方会议对接视频服务器（对接融合通信平台)</w:t>
            </w:r>
          </w:p>
        </w:tc>
        <w:tc>
          <w:tcPr>
            <w:tcW w:w="691" w:type="pct"/>
            <w:vAlign w:val="center"/>
          </w:tcPr>
          <w:p w14:paraId="19422F29">
            <w:pPr>
              <w:pStyle w:val="38"/>
              <w:rPr>
                <w:color w:val="auto"/>
              </w:rPr>
            </w:pPr>
            <w:r>
              <w:rPr>
                <w:rFonts w:hint="eastAsia"/>
                <w:color w:val="auto"/>
                <w:lang w:bidi="ar"/>
              </w:rPr>
              <w:t>1</w:t>
            </w:r>
          </w:p>
        </w:tc>
        <w:tc>
          <w:tcPr>
            <w:tcW w:w="691" w:type="pct"/>
            <w:vAlign w:val="center"/>
          </w:tcPr>
          <w:p w14:paraId="1B17F929">
            <w:pPr>
              <w:pStyle w:val="38"/>
              <w:rPr>
                <w:color w:val="auto"/>
              </w:rPr>
            </w:pPr>
            <w:r>
              <w:rPr>
                <w:rFonts w:hint="eastAsia"/>
                <w:color w:val="auto"/>
                <w:lang w:bidi="ar"/>
              </w:rPr>
              <w:t>套</w:t>
            </w:r>
          </w:p>
        </w:tc>
        <w:tc>
          <w:tcPr>
            <w:tcW w:w="605" w:type="pct"/>
            <w:vAlign w:val="center"/>
          </w:tcPr>
          <w:p w14:paraId="01BE5564">
            <w:pPr>
              <w:pStyle w:val="38"/>
              <w:rPr>
                <w:color w:val="auto"/>
              </w:rPr>
            </w:pPr>
          </w:p>
        </w:tc>
      </w:tr>
      <w:tr w14:paraId="77FD3B9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01" w:type="pct"/>
            <w:vAlign w:val="center"/>
          </w:tcPr>
          <w:p w14:paraId="5FADB1C4">
            <w:pPr>
              <w:pStyle w:val="38"/>
              <w:rPr>
                <w:color w:val="auto"/>
              </w:rPr>
            </w:pPr>
            <w:r>
              <w:rPr>
                <w:rFonts w:hint="eastAsia"/>
                <w:color w:val="auto"/>
              </w:rPr>
              <w:t>1.9</w:t>
            </w:r>
          </w:p>
        </w:tc>
        <w:tc>
          <w:tcPr>
            <w:tcW w:w="2312" w:type="pct"/>
            <w:vAlign w:val="center"/>
          </w:tcPr>
          <w:p w14:paraId="2589933B">
            <w:pPr>
              <w:pStyle w:val="38"/>
              <w:jc w:val="left"/>
              <w:rPr>
                <w:color w:val="auto"/>
              </w:rPr>
            </w:pPr>
            <w:r>
              <w:rPr>
                <w:rFonts w:hint="eastAsia"/>
                <w:color w:val="auto"/>
                <w:lang w:bidi="ar"/>
              </w:rPr>
              <w:t>视频交换机</w:t>
            </w:r>
          </w:p>
        </w:tc>
        <w:tc>
          <w:tcPr>
            <w:tcW w:w="691" w:type="pct"/>
            <w:vAlign w:val="center"/>
          </w:tcPr>
          <w:p w14:paraId="29E20EE9">
            <w:pPr>
              <w:pStyle w:val="38"/>
              <w:rPr>
                <w:color w:val="auto"/>
              </w:rPr>
            </w:pPr>
            <w:r>
              <w:rPr>
                <w:rFonts w:hint="eastAsia"/>
                <w:color w:val="auto"/>
                <w:lang w:bidi="ar"/>
              </w:rPr>
              <w:t>4</w:t>
            </w:r>
          </w:p>
        </w:tc>
        <w:tc>
          <w:tcPr>
            <w:tcW w:w="691" w:type="pct"/>
            <w:vAlign w:val="center"/>
          </w:tcPr>
          <w:p w14:paraId="6062B744">
            <w:pPr>
              <w:pStyle w:val="38"/>
              <w:rPr>
                <w:color w:val="auto"/>
              </w:rPr>
            </w:pPr>
            <w:r>
              <w:rPr>
                <w:rFonts w:hint="eastAsia"/>
                <w:color w:val="auto"/>
                <w:lang w:bidi="ar"/>
              </w:rPr>
              <w:t>台</w:t>
            </w:r>
          </w:p>
        </w:tc>
        <w:tc>
          <w:tcPr>
            <w:tcW w:w="605" w:type="pct"/>
            <w:vAlign w:val="center"/>
          </w:tcPr>
          <w:p w14:paraId="461D9580">
            <w:pPr>
              <w:pStyle w:val="38"/>
              <w:rPr>
                <w:color w:val="auto"/>
              </w:rPr>
            </w:pPr>
          </w:p>
        </w:tc>
      </w:tr>
      <w:tr w14:paraId="405E962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01" w:type="pct"/>
            <w:vAlign w:val="center"/>
          </w:tcPr>
          <w:p w14:paraId="48E520B9">
            <w:pPr>
              <w:pStyle w:val="38"/>
              <w:rPr>
                <w:color w:val="auto"/>
              </w:rPr>
            </w:pPr>
            <w:r>
              <w:rPr>
                <w:rFonts w:hint="eastAsia"/>
                <w:color w:val="auto"/>
              </w:rPr>
              <w:t>2</w:t>
            </w:r>
          </w:p>
        </w:tc>
        <w:tc>
          <w:tcPr>
            <w:tcW w:w="2312" w:type="pct"/>
            <w:vAlign w:val="center"/>
          </w:tcPr>
          <w:p w14:paraId="19252AA8">
            <w:pPr>
              <w:pStyle w:val="38"/>
              <w:jc w:val="left"/>
              <w:rPr>
                <w:color w:val="auto"/>
              </w:rPr>
            </w:pPr>
            <w:r>
              <w:rPr>
                <w:rFonts w:hint="eastAsia"/>
                <w:color w:val="auto"/>
                <w:lang w:bidi="ar"/>
              </w:rPr>
              <w:t>各地市120指挥调度中心</w:t>
            </w:r>
          </w:p>
        </w:tc>
        <w:tc>
          <w:tcPr>
            <w:tcW w:w="691" w:type="pct"/>
            <w:vAlign w:val="center"/>
          </w:tcPr>
          <w:p w14:paraId="41E23384">
            <w:pPr>
              <w:pStyle w:val="38"/>
              <w:rPr>
                <w:color w:val="auto"/>
              </w:rPr>
            </w:pPr>
          </w:p>
        </w:tc>
        <w:tc>
          <w:tcPr>
            <w:tcW w:w="691" w:type="pct"/>
            <w:vAlign w:val="center"/>
          </w:tcPr>
          <w:p w14:paraId="1DDF298B">
            <w:pPr>
              <w:pStyle w:val="38"/>
              <w:rPr>
                <w:color w:val="auto"/>
              </w:rPr>
            </w:pPr>
          </w:p>
        </w:tc>
        <w:tc>
          <w:tcPr>
            <w:tcW w:w="605" w:type="pct"/>
            <w:vAlign w:val="center"/>
          </w:tcPr>
          <w:p w14:paraId="15498421">
            <w:pPr>
              <w:pStyle w:val="38"/>
              <w:rPr>
                <w:color w:val="auto"/>
              </w:rPr>
            </w:pPr>
          </w:p>
        </w:tc>
      </w:tr>
      <w:tr w14:paraId="39058DF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01" w:type="pct"/>
            <w:vAlign w:val="center"/>
          </w:tcPr>
          <w:p w14:paraId="07B3C199">
            <w:pPr>
              <w:pStyle w:val="38"/>
              <w:rPr>
                <w:color w:val="auto"/>
              </w:rPr>
            </w:pPr>
            <w:r>
              <w:rPr>
                <w:rFonts w:hint="eastAsia"/>
                <w:color w:val="auto"/>
              </w:rPr>
              <w:t>2.1</w:t>
            </w:r>
          </w:p>
        </w:tc>
        <w:tc>
          <w:tcPr>
            <w:tcW w:w="2312" w:type="pct"/>
            <w:vAlign w:val="center"/>
          </w:tcPr>
          <w:p w14:paraId="1616B31F">
            <w:pPr>
              <w:pStyle w:val="38"/>
              <w:jc w:val="left"/>
              <w:rPr>
                <w:color w:val="auto"/>
              </w:rPr>
            </w:pPr>
            <w:r>
              <w:rPr>
                <w:rFonts w:hint="eastAsia"/>
                <w:color w:val="auto"/>
                <w:lang w:bidi="ar"/>
              </w:rPr>
              <w:t>高清视频会议终端</w:t>
            </w:r>
          </w:p>
        </w:tc>
        <w:tc>
          <w:tcPr>
            <w:tcW w:w="691" w:type="pct"/>
            <w:vAlign w:val="center"/>
          </w:tcPr>
          <w:p w14:paraId="7FE26A00">
            <w:pPr>
              <w:pStyle w:val="38"/>
              <w:rPr>
                <w:color w:val="auto"/>
              </w:rPr>
            </w:pPr>
            <w:r>
              <w:rPr>
                <w:rFonts w:hint="eastAsia"/>
                <w:color w:val="auto"/>
                <w:lang w:bidi="ar"/>
              </w:rPr>
              <w:t>9</w:t>
            </w:r>
          </w:p>
        </w:tc>
        <w:tc>
          <w:tcPr>
            <w:tcW w:w="691" w:type="pct"/>
            <w:vAlign w:val="center"/>
          </w:tcPr>
          <w:p w14:paraId="2C09759E">
            <w:pPr>
              <w:pStyle w:val="38"/>
              <w:rPr>
                <w:color w:val="auto"/>
              </w:rPr>
            </w:pPr>
            <w:r>
              <w:rPr>
                <w:rFonts w:hint="eastAsia"/>
                <w:color w:val="auto"/>
                <w:lang w:bidi="ar"/>
              </w:rPr>
              <w:t>套</w:t>
            </w:r>
          </w:p>
        </w:tc>
        <w:tc>
          <w:tcPr>
            <w:tcW w:w="605" w:type="pct"/>
            <w:vAlign w:val="center"/>
          </w:tcPr>
          <w:p w14:paraId="01F1EC5E">
            <w:pPr>
              <w:pStyle w:val="38"/>
              <w:rPr>
                <w:color w:val="auto"/>
              </w:rPr>
            </w:pPr>
          </w:p>
        </w:tc>
      </w:tr>
      <w:tr w14:paraId="76F0AC4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01" w:type="pct"/>
            <w:vAlign w:val="center"/>
          </w:tcPr>
          <w:p w14:paraId="25232E72">
            <w:pPr>
              <w:pStyle w:val="38"/>
              <w:rPr>
                <w:color w:val="auto"/>
              </w:rPr>
            </w:pPr>
            <w:r>
              <w:rPr>
                <w:rFonts w:hint="eastAsia"/>
                <w:color w:val="auto"/>
              </w:rPr>
              <w:t>2.2</w:t>
            </w:r>
          </w:p>
        </w:tc>
        <w:tc>
          <w:tcPr>
            <w:tcW w:w="2312" w:type="pct"/>
            <w:vAlign w:val="center"/>
          </w:tcPr>
          <w:p w14:paraId="51B9985D">
            <w:pPr>
              <w:pStyle w:val="38"/>
              <w:jc w:val="left"/>
              <w:rPr>
                <w:color w:val="auto"/>
              </w:rPr>
            </w:pPr>
            <w:r>
              <w:rPr>
                <w:rFonts w:hint="eastAsia"/>
                <w:color w:val="auto"/>
                <w:lang w:bidi="ar"/>
              </w:rPr>
              <w:t>会议摄像机</w:t>
            </w:r>
          </w:p>
        </w:tc>
        <w:tc>
          <w:tcPr>
            <w:tcW w:w="691" w:type="pct"/>
            <w:vAlign w:val="center"/>
          </w:tcPr>
          <w:p w14:paraId="58171687">
            <w:pPr>
              <w:pStyle w:val="38"/>
              <w:rPr>
                <w:color w:val="auto"/>
              </w:rPr>
            </w:pPr>
            <w:r>
              <w:rPr>
                <w:rFonts w:hint="eastAsia"/>
                <w:color w:val="auto"/>
                <w:lang w:bidi="ar"/>
              </w:rPr>
              <w:t>9</w:t>
            </w:r>
          </w:p>
        </w:tc>
        <w:tc>
          <w:tcPr>
            <w:tcW w:w="691" w:type="pct"/>
            <w:vAlign w:val="center"/>
          </w:tcPr>
          <w:p w14:paraId="08C824B8">
            <w:pPr>
              <w:pStyle w:val="38"/>
              <w:rPr>
                <w:color w:val="auto"/>
              </w:rPr>
            </w:pPr>
            <w:r>
              <w:rPr>
                <w:rFonts w:hint="eastAsia"/>
                <w:color w:val="auto"/>
                <w:lang w:bidi="ar"/>
              </w:rPr>
              <w:t>套</w:t>
            </w:r>
          </w:p>
        </w:tc>
        <w:tc>
          <w:tcPr>
            <w:tcW w:w="605" w:type="pct"/>
            <w:vAlign w:val="center"/>
          </w:tcPr>
          <w:p w14:paraId="01355AFF">
            <w:pPr>
              <w:pStyle w:val="38"/>
              <w:rPr>
                <w:color w:val="auto"/>
              </w:rPr>
            </w:pPr>
          </w:p>
        </w:tc>
      </w:tr>
      <w:tr w14:paraId="320E3AE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rPr>
          <w:trHeight w:val="20" w:hRule="atLeast"/>
        </w:trPr>
        <w:tc>
          <w:tcPr>
            <w:tcW w:w="701" w:type="pct"/>
            <w:vAlign w:val="center"/>
          </w:tcPr>
          <w:p w14:paraId="0A0EBA47">
            <w:pPr>
              <w:pStyle w:val="38"/>
              <w:rPr>
                <w:color w:val="auto"/>
              </w:rPr>
            </w:pPr>
            <w:r>
              <w:rPr>
                <w:rFonts w:hint="eastAsia"/>
                <w:color w:val="auto"/>
              </w:rPr>
              <w:t>2.3</w:t>
            </w:r>
          </w:p>
        </w:tc>
        <w:tc>
          <w:tcPr>
            <w:tcW w:w="2312" w:type="pct"/>
            <w:vAlign w:val="center"/>
          </w:tcPr>
          <w:p w14:paraId="720CEC90">
            <w:pPr>
              <w:pStyle w:val="38"/>
              <w:jc w:val="left"/>
              <w:rPr>
                <w:color w:val="auto"/>
              </w:rPr>
            </w:pPr>
            <w:r>
              <w:rPr>
                <w:rFonts w:hint="eastAsia"/>
                <w:color w:val="auto"/>
                <w:lang w:bidi="ar"/>
              </w:rPr>
              <w:t>专线</w:t>
            </w:r>
          </w:p>
        </w:tc>
        <w:tc>
          <w:tcPr>
            <w:tcW w:w="691" w:type="pct"/>
            <w:vAlign w:val="center"/>
          </w:tcPr>
          <w:p w14:paraId="74DC480C">
            <w:pPr>
              <w:pStyle w:val="38"/>
              <w:rPr>
                <w:color w:val="auto"/>
              </w:rPr>
            </w:pPr>
            <w:r>
              <w:rPr>
                <w:rFonts w:hint="eastAsia"/>
                <w:color w:val="auto"/>
                <w:lang w:bidi="ar"/>
              </w:rPr>
              <w:t>11</w:t>
            </w:r>
          </w:p>
        </w:tc>
        <w:tc>
          <w:tcPr>
            <w:tcW w:w="691" w:type="pct"/>
            <w:vAlign w:val="center"/>
          </w:tcPr>
          <w:p w14:paraId="41C4D864">
            <w:pPr>
              <w:pStyle w:val="38"/>
              <w:rPr>
                <w:color w:val="auto"/>
              </w:rPr>
            </w:pPr>
            <w:r>
              <w:rPr>
                <w:rFonts w:hint="eastAsia"/>
                <w:color w:val="auto"/>
                <w:lang w:bidi="ar"/>
              </w:rPr>
              <w:t>条</w:t>
            </w:r>
          </w:p>
        </w:tc>
        <w:tc>
          <w:tcPr>
            <w:tcW w:w="605" w:type="pct"/>
            <w:vAlign w:val="center"/>
          </w:tcPr>
          <w:p w14:paraId="37AE3AB0">
            <w:pPr>
              <w:pStyle w:val="38"/>
              <w:rPr>
                <w:color w:val="auto"/>
              </w:rPr>
            </w:pPr>
          </w:p>
        </w:tc>
      </w:tr>
    </w:tbl>
    <w:p w14:paraId="66F72010">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智能中控系统</w:t>
      </w:r>
    </w:p>
    <w:p w14:paraId="3195E5B9">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系统概述</w:t>
      </w:r>
    </w:p>
    <w:p w14:paraId="5E9AB0DD">
      <w:pPr>
        <w:pStyle w:val="15"/>
        <w:rPr>
          <w:color w:val="auto"/>
        </w:rPr>
      </w:pPr>
      <w:r>
        <w:rPr>
          <w:rFonts w:hint="eastAsia"/>
          <w:color w:val="auto"/>
        </w:rPr>
        <w:t>智能中控系统是指对声、光、电等各种系统设备进行集中控制并对其运行状态进行管理监控的设备。智能中控系统它是以集中控制主机为核心，将音视频及环境控制等所有电控设备通过各种控制方式集于一体的集中控制系统。它广泛应用于指挥控制中心、远程视频会商室、学术报告厅等场所，用户可通过智能中控系统的控制面板、触摸屏和无线遥控等设备，轻松实现对视频显示系统、音频扩声系统、音视频交互系统，以及电动幕、电动窗帘、环境效果灯光等进行全面、自动化、智能化地集中控制管理，使之化繁为简，化整为零，大大简化了多系统设备的复杂操控性，提高了管理效率等。</w:t>
      </w:r>
    </w:p>
    <w:p w14:paraId="6F7FF323">
      <w:pPr>
        <w:pStyle w:val="15"/>
        <w:rPr>
          <w:color w:val="auto"/>
        </w:rPr>
      </w:pPr>
      <w:r>
        <w:rPr>
          <w:rFonts w:hint="eastAsia"/>
          <w:color w:val="auto"/>
        </w:rPr>
        <w:t>指挥中心不是单一的系统结构，而是由显示、交互、视频会议、扩声等系统组成。各个系统无论从品牌、操作、功能都相对独立且各不相同，因此无形中增加了使用和管理的复杂度。对于操作人员而言，熟悉这一整套系统就需要花费比较长的时间，在管理上更是复杂而又烦琐，因此，需在指挥中心配置智能中控系统来简化操作流程。</w:t>
      </w:r>
    </w:p>
    <w:p w14:paraId="1A9F724A">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系统架构</w:t>
      </w:r>
    </w:p>
    <w:p w14:paraId="71F03C00">
      <w:pPr>
        <w:pStyle w:val="15"/>
        <w:rPr>
          <w:color w:val="auto"/>
        </w:rPr>
      </w:pPr>
      <w:r>
        <w:rPr>
          <w:rFonts w:hint="eastAsia"/>
          <w:color w:val="auto"/>
        </w:rPr>
        <w:t>智能中控系统主要由</w:t>
      </w:r>
      <w:bookmarkStart w:id="38" w:name="_Hlk211288807"/>
      <w:r>
        <w:rPr>
          <w:rFonts w:hint="eastAsia"/>
          <w:color w:val="auto"/>
        </w:rPr>
        <w:t>可视化控制系统、可视化管理系统、多媒体资源播控终端、集中控制主机、八路导轨式电源控制器、触控墙面板、平板</w:t>
      </w:r>
      <w:bookmarkEnd w:id="38"/>
      <w:r>
        <w:rPr>
          <w:rFonts w:hint="eastAsia"/>
          <w:color w:val="auto"/>
        </w:rPr>
        <w:t>等设备组成。</w:t>
      </w:r>
    </w:p>
    <w:p w14:paraId="283AB1E7">
      <w:pPr>
        <w:pStyle w:val="2"/>
        <w:spacing w:after="0" w:line="240" w:lineRule="auto"/>
        <w:ind w:firstLine="0" w:firstLineChars="0"/>
        <w:jc w:val="center"/>
        <w:rPr>
          <w:color w:val="auto"/>
        </w:rPr>
      </w:pPr>
      <w:r>
        <w:rPr>
          <w:color w:val="auto"/>
        </w:rPr>
        <w:drawing>
          <wp:inline distT="0" distB="0" distL="0" distR="0">
            <wp:extent cx="5273040" cy="2966720"/>
            <wp:effectExtent l="0" t="0" r="0" b="0"/>
            <wp:docPr id="45472675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726751"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73040" cy="2966720"/>
                    </a:xfrm>
                    <a:prstGeom prst="rect">
                      <a:avLst/>
                    </a:prstGeom>
                    <a:noFill/>
                    <a:ln>
                      <a:noFill/>
                    </a:ln>
                  </pic:spPr>
                </pic:pic>
              </a:graphicData>
            </a:graphic>
          </wp:inline>
        </w:drawing>
      </w:r>
    </w:p>
    <w:p w14:paraId="6EC7C5F4">
      <w:pPr>
        <w:pStyle w:val="19"/>
        <w:keepNext w:val="0"/>
        <w:widowControl w:val="0"/>
        <w:rPr>
          <w:color w:val="auto"/>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23</w:t>
      </w:r>
      <w:r>
        <w:rPr>
          <w:color w:val="auto"/>
        </w:rPr>
        <w:fldChar w:fldCharType="end"/>
      </w:r>
      <w:bookmarkStart w:id="39" w:name="_Toc32615"/>
      <w:r>
        <w:rPr>
          <w:rFonts w:hint="eastAsia"/>
          <w:color w:val="auto"/>
        </w:rPr>
        <w:t>智能中控系统</w:t>
      </w:r>
      <w:r>
        <w:rPr>
          <w:rFonts w:hint="eastAsia" w:ascii="宋体" w:hAnsi="宋体"/>
          <w:color w:val="auto"/>
        </w:rPr>
        <w:t>架构图</w:t>
      </w:r>
      <w:bookmarkEnd w:id="39"/>
    </w:p>
    <w:p w14:paraId="01021615">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系统设计</w:t>
      </w:r>
    </w:p>
    <w:p w14:paraId="4815E198">
      <w:pPr>
        <w:pStyle w:val="15"/>
        <w:rPr>
          <w:color w:val="auto"/>
        </w:rPr>
      </w:pPr>
      <w:r>
        <w:rPr>
          <w:rFonts w:hint="eastAsia"/>
          <w:color w:val="auto"/>
        </w:rPr>
        <w:t>智能中控系统是整个音视频系统的控制核心，必须具备对各种多媒体设备进行集中管理和操作控制的功能，并将满足以下要求：</w:t>
      </w:r>
    </w:p>
    <w:p w14:paraId="0A7C6661">
      <w:pPr>
        <w:pStyle w:val="15"/>
        <w:rPr>
          <w:color w:val="auto"/>
        </w:rPr>
      </w:pPr>
      <w:r>
        <w:rPr>
          <w:rFonts w:hint="eastAsia"/>
          <w:color w:val="auto"/>
        </w:rPr>
        <w:t>（1）具备多路控制接口（RS232/RS485、TCP/IP）等，以便接入多种受控设备，同时预留备用接口以便系统功能扩展；</w:t>
      </w:r>
    </w:p>
    <w:p w14:paraId="6170543A">
      <w:pPr>
        <w:pStyle w:val="15"/>
        <w:rPr>
          <w:color w:val="auto"/>
        </w:rPr>
      </w:pPr>
      <w:r>
        <w:rPr>
          <w:rFonts w:hint="eastAsia"/>
          <w:color w:val="auto"/>
        </w:rPr>
        <w:t>（2）系统设计能实现对第三方设备的控制，还需支持双向实时反馈，能够实时感知系统的控制是否有效等，方便管理员对环境设备的日常管理；</w:t>
      </w:r>
    </w:p>
    <w:p w14:paraId="2D5C2FBB">
      <w:pPr>
        <w:pStyle w:val="15"/>
        <w:rPr>
          <w:color w:val="auto"/>
        </w:rPr>
      </w:pPr>
      <w:r>
        <w:rPr>
          <w:rFonts w:hint="eastAsia"/>
          <w:color w:val="auto"/>
        </w:rPr>
        <w:t>（3）系统应具备友好的界面，可根据常用会议应用模式现场定制，一键调用；</w:t>
      </w:r>
    </w:p>
    <w:p w14:paraId="449FD9AC">
      <w:pPr>
        <w:pStyle w:val="15"/>
        <w:rPr>
          <w:color w:val="auto"/>
        </w:rPr>
      </w:pPr>
      <w:r>
        <w:rPr>
          <w:rFonts w:hint="eastAsia"/>
          <w:color w:val="auto"/>
        </w:rPr>
        <w:t>（4）系统设计可实现触摸屏与电脑双重控制，可通过网络对会场的大屏幕以及音视频信号源进行切换、存储、调用；</w:t>
      </w:r>
    </w:p>
    <w:p w14:paraId="436E72ED">
      <w:pPr>
        <w:pStyle w:val="15"/>
        <w:rPr>
          <w:color w:val="auto"/>
        </w:rPr>
      </w:pPr>
      <w:r>
        <w:rPr>
          <w:rFonts w:hint="eastAsia"/>
          <w:color w:val="auto"/>
        </w:rPr>
        <w:t>（5）具备红外学码功能，无需对接入系统的设备做任何改动，就能通过控制平台的操作来实现对红外设备的控制。</w:t>
      </w:r>
    </w:p>
    <w:p w14:paraId="7F3BC6F6">
      <w:pPr>
        <w:pStyle w:val="15"/>
        <w:rPr>
          <w:color w:val="auto"/>
        </w:rPr>
      </w:pPr>
      <w:r>
        <w:rPr>
          <w:rFonts w:hint="eastAsia"/>
          <w:color w:val="auto"/>
        </w:rPr>
        <w:t>（6）具备整个管理系统的设备进行全面监控管理，同时能够帮助医院建立完善的、闭环的、可视化的运维管理模式，有效的提高运维和管理人员的运维管理效率，降低运维管理风险，将运维管理质量提升到更高的层次。</w:t>
      </w:r>
    </w:p>
    <w:p w14:paraId="334CB58B">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color w:val="auto"/>
        </w:rPr>
      </w:pPr>
      <w:r>
        <w:rPr>
          <w:rFonts w:hint="eastAsia"/>
          <w:color w:val="auto"/>
        </w:rPr>
        <w:t>指挥中心大厅</w:t>
      </w:r>
    </w:p>
    <w:p w14:paraId="20DD57CF">
      <w:pPr>
        <w:pStyle w:val="15"/>
        <w:rPr>
          <w:color w:val="auto"/>
        </w:rPr>
      </w:pPr>
      <w:r>
        <w:rPr>
          <w:rFonts w:hint="eastAsia"/>
          <w:color w:val="auto"/>
        </w:rPr>
        <w:t>在指挥中心大厅配置1套可视化控制系统、1套可视化管理系统、1台多媒体资源播控终端、1台集中控制主机、5台八路导轨式电源控制器、1台触控墙面板、3套平板。</w:t>
      </w:r>
    </w:p>
    <w:p w14:paraId="667E7085">
      <w:pPr>
        <w:pStyle w:val="15"/>
        <w:rPr>
          <w:color w:val="auto"/>
        </w:rPr>
      </w:pPr>
      <w:r>
        <w:rPr>
          <w:rFonts w:hint="eastAsia"/>
          <w:color w:val="auto"/>
        </w:rPr>
        <w:t>集中控制主机包含≥8路串口、≥8路IO输入输出及红外输出接口、4路触点，利用每个受控设备上的RS232/422/485、TCP/IP、红外或其他相关协议控制接口实现会场可控设备的接入，实现对会议室多媒体系统设备的集中中控控制。系统支持双向实时反馈，能够实时感知系统的控制是否有效等，方便管理员对环境设备的日常管理。</w:t>
      </w:r>
    </w:p>
    <w:p w14:paraId="1BAF93BB">
      <w:pPr>
        <w:pStyle w:val="15"/>
        <w:rPr>
          <w:color w:val="auto"/>
        </w:rPr>
      </w:pPr>
      <w:r>
        <w:rPr>
          <w:rFonts w:hint="eastAsia"/>
          <w:color w:val="auto"/>
        </w:rPr>
        <w:t>触控墙面板及平板，作为可视化控制操作介质，触控墙面板部署于指挥中心大厅入口处，平板在指挥中心机动使用。通过中控程序编程及UI界面设计，将大屏矩阵信号调度、音频信号调度、会议场景调度等操作模块界面统一纳入中控控制界面，实现对会议室大屏以及会场音视频信号的切换、存储、调用。</w:t>
      </w:r>
    </w:p>
    <w:p w14:paraId="39C3389D">
      <w:pPr>
        <w:pStyle w:val="15"/>
        <w:spacing w:line="240" w:lineRule="auto"/>
        <w:ind w:firstLine="0" w:firstLineChars="0"/>
        <w:jc w:val="center"/>
        <w:rPr>
          <w:color w:val="auto"/>
        </w:rPr>
      </w:pPr>
      <w:r>
        <w:rPr>
          <w:color w:val="auto"/>
        </w:rPr>
        <w:drawing>
          <wp:inline distT="0" distB="0" distL="0" distR="0">
            <wp:extent cx="5615940" cy="4144645"/>
            <wp:effectExtent l="0" t="0" r="7620" b="635"/>
            <wp:docPr id="21459803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80359" name="图片 1"/>
                    <pic:cNvPicPr>
                      <a:picLocks noChangeAspect="1"/>
                    </pic:cNvPicPr>
                  </pic:nvPicPr>
                  <pic:blipFill>
                    <a:blip r:embed="rId27"/>
                    <a:stretch>
                      <a:fillRect/>
                    </a:stretch>
                  </pic:blipFill>
                  <pic:spPr>
                    <a:xfrm>
                      <a:off x="0" y="0"/>
                      <a:ext cx="5615940" cy="4144645"/>
                    </a:xfrm>
                    <a:prstGeom prst="rect">
                      <a:avLst/>
                    </a:prstGeom>
                  </pic:spPr>
                </pic:pic>
              </a:graphicData>
            </a:graphic>
          </wp:inline>
        </w:drawing>
      </w:r>
    </w:p>
    <w:p w14:paraId="115FA40C">
      <w:pPr>
        <w:pStyle w:val="19"/>
        <w:keepNext w:val="0"/>
        <w:widowControl w:val="0"/>
        <w:snapToGrid w:val="0"/>
        <w:rPr>
          <w:color w:val="auto"/>
          <w:sz w:val="24"/>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24</w:t>
      </w:r>
      <w:r>
        <w:rPr>
          <w:color w:val="auto"/>
        </w:rPr>
        <w:fldChar w:fldCharType="end"/>
      </w:r>
      <w:bookmarkStart w:id="40" w:name="_Toc30485"/>
      <w:r>
        <w:rPr>
          <w:rFonts w:hint="eastAsia"/>
          <w:color w:val="auto"/>
        </w:rPr>
        <w:t>指挥中心大厅智能中控布局图</w:t>
      </w:r>
      <w:bookmarkEnd w:id="40"/>
    </w:p>
    <w:p w14:paraId="1D251F00">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color w:val="auto"/>
        </w:rPr>
      </w:pPr>
      <w:r>
        <w:rPr>
          <w:rFonts w:hint="eastAsia"/>
          <w:color w:val="auto"/>
        </w:rPr>
        <w:t>120指挥调度中心</w:t>
      </w:r>
    </w:p>
    <w:p w14:paraId="34231725">
      <w:pPr>
        <w:pStyle w:val="15"/>
        <w:rPr>
          <w:color w:val="auto"/>
        </w:rPr>
      </w:pPr>
      <w:r>
        <w:rPr>
          <w:rFonts w:hint="eastAsia"/>
          <w:color w:val="auto"/>
        </w:rPr>
        <w:t>在120指挥调度中心配置1台触控墙面板作为控制操作介质，触控墙面板部署于120指挥调度中心入口处，通过中控程序编程及UI界面设计，将大屏矩阵信号调度、音频信号调度、会议场景调度等操作模块界面统一纳入中控控制界面，实现对会议室大屏以及会场音视频信号的切换、存储、调用。</w:t>
      </w:r>
    </w:p>
    <w:p w14:paraId="413BBF9B">
      <w:pPr>
        <w:pStyle w:val="15"/>
        <w:spacing w:line="240" w:lineRule="auto"/>
        <w:ind w:firstLine="0" w:firstLineChars="0"/>
        <w:jc w:val="center"/>
        <w:rPr>
          <w:color w:val="auto"/>
        </w:rPr>
      </w:pPr>
      <w:r>
        <w:rPr>
          <w:color w:val="auto"/>
        </w:rPr>
        <w:drawing>
          <wp:inline distT="0" distB="0" distL="0" distR="0">
            <wp:extent cx="3327400" cy="3773170"/>
            <wp:effectExtent l="0" t="0" r="10160" b="6350"/>
            <wp:docPr id="21025618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561809" name="图片 1"/>
                    <pic:cNvPicPr>
                      <a:picLocks noChangeAspect="1"/>
                    </pic:cNvPicPr>
                  </pic:nvPicPr>
                  <pic:blipFill>
                    <a:blip r:embed="rId28"/>
                    <a:stretch>
                      <a:fillRect/>
                    </a:stretch>
                  </pic:blipFill>
                  <pic:spPr>
                    <a:xfrm>
                      <a:off x="0" y="0"/>
                      <a:ext cx="3331606" cy="3778109"/>
                    </a:xfrm>
                    <a:prstGeom prst="rect">
                      <a:avLst/>
                    </a:prstGeom>
                  </pic:spPr>
                </pic:pic>
              </a:graphicData>
            </a:graphic>
          </wp:inline>
        </w:drawing>
      </w:r>
    </w:p>
    <w:p w14:paraId="2C327CFE">
      <w:pPr>
        <w:pStyle w:val="19"/>
        <w:keepNext w:val="0"/>
        <w:widowControl w:val="0"/>
        <w:snapToGrid w:val="0"/>
        <w:rPr>
          <w:color w:val="auto"/>
        </w:rPr>
      </w:pPr>
      <w:r>
        <w:rPr>
          <w:rFonts w:hint="eastAsia" w:ascii="黑体" w:hAnsi="黑体" w:cs="黑体"/>
          <w:color w:val="auto"/>
        </w:rPr>
        <w:t xml:space="preserve">图 </w:t>
      </w:r>
      <w:r>
        <w:rPr>
          <w:rFonts w:hint="eastAsia" w:ascii="黑体" w:hAnsi="黑体" w:cs="黑体"/>
          <w:color w:val="auto"/>
        </w:rPr>
        <w:fldChar w:fldCharType="begin"/>
      </w:r>
      <w:r>
        <w:rPr>
          <w:rFonts w:hint="eastAsia" w:ascii="黑体" w:hAnsi="黑体" w:cs="黑体"/>
          <w:color w:val="auto"/>
        </w:rPr>
        <w:instrText xml:space="preserve"> STYLEREF 1 \s </w:instrText>
      </w:r>
      <w:r>
        <w:rPr>
          <w:rFonts w:hint="eastAsia" w:ascii="黑体" w:hAnsi="黑体" w:cs="黑体"/>
          <w:color w:val="auto"/>
        </w:rPr>
        <w:fldChar w:fldCharType="separate"/>
      </w:r>
      <w:r>
        <w:rPr>
          <w:rFonts w:hint="eastAsia" w:ascii="黑体" w:hAnsi="黑体" w:cs="黑体"/>
          <w:color w:val="auto"/>
        </w:rPr>
        <w:t>0</w:t>
      </w:r>
      <w:r>
        <w:rPr>
          <w:rFonts w:hint="eastAsia" w:ascii="黑体" w:hAnsi="黑体" w:cs="黑体"/>
          <w:color w:val="auto"/>
        </w:rPr>
        <w:fldChar w:fldCharType="end"/>
      </w:r>
      <w:r>
        <w:rPr>
          <w:rFonts w:hint="eastAsia" w:ascii="黑体" w:hAnsi="黑体" w:cs="黑体"/>
          <w:color w:val="auto"/>
        </w:rPr>
        <w:t>-</w:t>
      </w:r>
      <w:r>
        <w:rPr>
          <w:rFonts w:hint="eastAsia" w:ascii="黑体" w:hAnsi="黑体" w:cs="黑体"/>
          <w:color w:val="auto"/>
        </w:rPr>
        <w:fldChar w:fldCharType="begin"/>
      </w:r>
      <w:r>
        <w:rPr>
          <w:rFonts w:hint="eastAsia" w:ascii="黑体" w:hAnsi="黑体" w:cs="黑体"/>
          <w:color w:val="auto"/>
        </w:rPr>
        <w:instrText xml:space="preserve"> SEQ 图 \* ARABIC \s 1 </w:instrText>
      </w:r>
      <w:r>
        <w:rPr>
          <w:rFonts w:hint="eastAsia" w:ascii="黑体" w:hAnsi="黑体" w:cs="黑体"/>
          <w:color w:val="auto"/>
        </w:rPr>
        <w:fldChar w:fldCharType="separate"/>
      </w:r>
      <w:r>
        <w:rPr>
          <w:rFonts w:hint="eastAsia" w:ascii="黑体" w:hAnsi="黑体" w:cs="黑体"/>
          <w:color w:val="auto"/>
        </w:rPr>
        <w:t>25</w:t>
      </w:r>
      <w:r>
        <w:rPr>
          <w:rFonts w:hint="eastAsia" w:ascii="黑体" w:hAnsi="黑体" w:cs="黑体"/>
          <w:color w:val="auto"/>
        </w:rPr>
        <w:fldChar w:fldCharType="end"/>
      </w:r>
      <w:bookmarkStart w:id="41" w:name="_Toc2867"/>
      <w:r>
        <w:rPr>
          <w:rFonts w:hint="eastAsia" w:ascii="黑体" w:hAnsi="黑体" w:cs="黑体"/>
          <w:color w:val="auto"/>
        </w:rPr>
        <w:t xml:space="preserve"> 120指挥调度中心触控面板布局图</w:t>
      </w:r>
      <w:bookmarkEnd w:id="41"/>
    </w:p>
    <w:p w14:paraId="27F1F464">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主要设备清单</w:t>
      </w:r>
    </w:p>
    <w:p w14:paraId="08396B2F">
      <w:pPr>
        <w:pStyle w:val="19"/>
        <w:rPr>
          <w:color w:val="auto"/>
        </w:rPr>
      </w:pPr>
      <w:bookmarkStart w:id="42" w:name="_Hlk211290591"/>
      <w:r>
        <w:rPr>
          <w:color w:val="auto"/>
        </w:rPr>
        <w:t xml:space="preserve">表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表 \* ARABIC \s 1 </w:instrText>
      </w:r>
      <w:r>
        <w:rPr>
          <w:color w:val="auto"/>
        </w:rPr>
        <w:fldChar w:fldCharType="separate"/>
      </w:r>
      <w:r>
        <w:rPr>
          <w:color w:val="auto"/>
        </w:rPr>
        <w:t>9</w:t>
      </w:r>
      <w:r>
        <w:rPr>
          <w:color w:val="auto"/>
        </w:rPr>
        <w:fldChar w:fldCharType="end"/>
      </w:r>
      <w:bookmarkStart w:id="43" w:name="_Toc3465"/>
      <w:r>
        <w:rPr>
          <w:rFonts w:hint="eastAsia"/>
          <w:color w:val="auto"/>
        </w:rPr>
        <w:t>指挥中心智能中控系统主要设备清单表</w:t>
      </w:r>
      <w:bookmarkEnd w:id="43"/>
    </w:p>
    <w:tbl>
      <w:tblPr>
        <w:tblStyle w:val="26"/>
        <w:tblW w:w="4998"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7"/>
        <w:gridCol w:w="5213"/>
        <w:gridCol w:w="1489"/>
        <w:gridCol w:w="1543"/>
      </w:tblGrid>
      <w:tr w14:paraId="149F5D8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shd w:val="clear" w:color="auto" w:fill="BFBFBF"/>
          </w:tcPr>
          <w:p w14:paraId="1DD1AF29">
            <w:pPr>
              <w:pStyle w:val="15"/>
              <w:spacing w:line="240" w:lineRule="auto"/>
              <w:ind w:firstLine="0" w:firstLineChars="0"/>
              <w:jc w:val="center"/>
              <w:rPr>
                <w:b/>
                <w:bCs/>
                <w:color w:val="auto"/>
                <w:sz w:val="21"/>
              </w:rPr>
            </w:pPr>
            <w:r>
              <w:rPr>
                <w:rFonts w:hint="eastAsia"/>
                <w:b/>
                <w:bCs/>
                <w:color w:val="auto"/>
                <w:sz w:val="21"/>
              </w:rPr>
              <w:t>序号</w:t>
            </w:r>
          </w:p>
        </w:tc>
        <w:tc>
          <w:tcPr>
            <w:tcW w:w="2808" w:type="pct"/>
            <w:tcBorders>
              <w:tl2br w:val="nil"/>
              <w:tr2bl w:val="nil"/>
            </w:tcBorders>
            <w:shd w:val="clear" w:color="auto" w:fill="BFBFBF"/>
          </w:tcPr>
          <w:p w14:paraId="10397D82">
            <w:pPr>
              <w:pStyle w:val="15"/>
              <w:spacing w:line="240" w:lineRule="auto"/>
              <w:ind w:firstLine="0" w:firstLineChars="0"/>
              <w:jc w:val="center"/>
              <w:rPr>
                <w:b/>
                <w:bCs/>
                <w:color w:val="auto"/>
                <w:sz w:val="21"/>
              </w:rPr>
            </w:pPr>
            <w:r>
              <w:rPr>
                <w:rFonts w:hint="eastAsia"/>
                <w:b/>
                <w:bCs/>
                <w:color w:val="auto"/>
                <w:sz w:val="21"/>
              </w:rPr>
              <w:t>设备名称</w:t>
            </w:r>
          </w:p>
        </w:tc>
        <w:tc>
          <w:tcPr>
            <w:tcW w:w="802" w:type="pct"/>
            <w:tcBorders>
              <w:tl2br w:val="nil"/>
              <w:tr2bl w:val="nil"/>
            </w:tcBorders>
            <w:shd w:val="clear" w:color="auto" w:fill="BFBFBF"/>
          </w:tcPr>
          <w:p w14:paraId="08908DE4">
            <w:pPr>
              <w:pStyle w:val="15"/>
              <w:spacing w:line="240" w:lineRule="auto"/>
              <w:ind w:firstLine="0" w:firstLineChars="0"/>
              <w:jc w:val="center"/>
              <w:rPr>
                <w:b/>
                <w:bCs/>
                <w:color w:val="auto"/>
                <w:sz w:val="21"/>
              </w:rPr>
            </w:pPr>
            <w:r>
              <w:rPr>
                <w:rFonts w:hint="eastAsia"/>
                <w:b/>
                <w:bCs/>
                <w:color w:val="auto"/>
                <w:sz w:val="21"/>
              </w:rPr>
              <w:t>数量</w:t>
            </w:r>
          </w:p>
        </w:tc>
        <w:tc>
          <w:tcPr>
            <w:tcW w:w="830" w:type="pct"/>
            <w:tcBorders>
              <w:tl2br w:val="nil"/>
              <w:tr2bl w:val="nil"/>
            </w:tcBorders>
            <w:shd w:val="clear" w:color="auto" w:fill="BFBFBF"/>
          </w:tcPr>
          <w:p w14:paraId="2CA01701">
            <w:pPr>
              <w:pStyle w:val="15"/>
              <w:spacing w:line="240" w:lineRule="auto"/>
              <w:ind w:firstLine="0" w:firstLineChars="0"/>
              <w:jc w:val="center"/>
              <w:rPr>
                <w:b/>
                <w:bCs/>
                <w:color w:val="auto"/>
                <w:sz w:val="21"/>
              </w:rPr>
            </w:pPr>
            <w:r>
              <w:rPr>
                <w:rFonts w:hint="eastAsia"/>
                <w:b/>
                <w:bCs/>
                <w:color w:val="auto"/>
                <w:sz w:val="21"/>
              </w:rPr>
              <w:t>单位</w:t>
            </w:r>
          </w:p>
        </w:tc>
      </w:tr>
      <w:tr w14:paraId="179B5F5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40D3C78E">
            <w:pPr>
              <w:pStyle w:val="15"/>
              <w:spacing w:line="240" w:lineRule="auto"/>
              <w:ind w:firstLine="0" w:firstLineChars="0"/>
              <w:rPr>
                <w:b/>
                <w:bCs/>
                <w:color w:val="auto"/>
                <w:sz w:val="21"/>
              </w:rPr>
            </w:pPr>
            <w:r>
              <w:rPr>
                <w:rFonts w:hint="eastAsia"/>
                <w:color w:val="auto"/>
                <w:sz w:val="21"/>
              </w:rPr>
              <w:t>指挥中心大厅</w:t>
            </w:r>
          </w:p>
        </w:tc>
      </w:tr>
      <w:tr w14:paraId="3D0DA54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3EA459E7">
            <w:pPr>
              <w:pStyle w:val="15"/>
              <w:spacing w:line="240" w:lineRule="auto"/>
              <w:ind w:firstLine="0" w:firstLineChars="0"/>
              <w:jc w:val="center"/>
              <w:rPr>
                <w:color w:val="auto"/>
                <w:sz w:val="21"/>
              </w:rPr>
            </w:pPr>
            <w:r>
              <w:rPr>
                <w:rFonts w:hint="eastAsia"/>
                <w:color w:val="auto"/>
                <w:sz w:val="21"/>
              </w:rPr>
              <w:t>1</w:t>
            </w:r>
          </w:p>
        </w:tc>
        <w:tc>
          <w:tcPr>
            <w:tcW w:w="2808" w:type="pct"/>
            <w:tcBorders>
              <w:tl2br w:val="nil"/>
              <w:tr2bl w:val="nil"/>
            </w:tcBorders>
            <w:vAlign w:val="center"/>
          </w:tcPr>
          <w:p w14:paraId="4219C497">
            <w:pPr>
              <w:pStyle w:val="15"/>
              <w:spacing w:line="240" w:lineRule="auto"/>
              <w:ind w:firstLine="0" w:firstLineChars="0"/>
              <w:rPr>
                <w:color w:val="auto"/>
                <w:sz w:val="21"/>
              </w:rPr>
            </w:pPr>
            <w:r>
              <w:rPr>
                <w:rFonts w:hint="eastAsia"/>
                <w:color w:val="auto"/>
                <w:sz w:val="21"/>
              </w:rPr>
              <w:t>可视化控制系统</w:t>
            </w:r>
          </w:p>
        </w:tc>
        <w:tc>
          <w:tcPr>
            <w:tcW w:w="802" w:type="pct"/>
            <w:tcBorders>
              <w:tl2br w:val="nil"/>
              <w:tr2bl w:val="nil"/>
            </w:tcBorders>
            <w:vAlign w:val="center"/>
          </w:tcPr>
          <w:p w14:paraId="7197AE3E">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6304751C">
            <w:pPr>
              <w:pStyle w:val="15"/>
              <w:spacing w:line="240" w:lineRule="auto"/>
              <w:ind w:firstLine="0" w:firstLineChars="0"/>
              <w:jc w:val="center"/>
              <w:rPr>
                <w:color w:val="auto"/>
                <w:sz w:val="21"/>
              </w:rPr>
            </w:pPr>
            <w:r>
              <w:rPr>
                <w:rFonts w:hint="eastAsia"/>
                <w:color w:val="auto"/>
                <w:sz w:val="21"/>
              </w:rPr>
              <w:t>套</w:t>
            </w:r>
          </w:p>
        </w:tc>
      </w:tr>
      <w:tr w14:paraId="12EC627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4F8AD3DC">
            <w:pPr>
              <w:pStyle w:val="15"/>
              <w:spacing w:line="240" w:lineRule="auto"/>
              <w:ind w:firstLine="0" w:firstLineChars="0"/>
              <w:jc w:val="center"/>
              <w:rPr>
                <w:color w:val="auto"/>
                <w:sz w:val="21"/>
              </w:rPr>
            </w:pPr>
            <w:r>
              <w:rPr>
                <w:rFonts w:hint="eastAsia"/>
                <w:color w:val="auto"/>
                <w:sz w:val="21"/>
              </w:rPr>
              <w:t>2</w:t>
            </w:r>
          </w:p>
        </w:tc>
        <w:tc>
          <w:tcPr>
            <w:tcW w:w="2808" w:type="pct"/>
            <w:tcBorders>
              <w:tl2br w:val="nil"/>
              <w:tr2bl w:val="nil"/>
            </w:tcBorders>
            <w:vAlign w:val="center"/>
          </w:tcPr>
          <w:p w14:paraId="1BEE7FCF">
            <w:pPr>
              <w:pStyle w:val="15"/>
              <w:spacing w:line="240" w:lineRule="auto"/>
              <w:ind w:firstLine="0" w:firstLineChars="0"/>
              <w:rPr>
                <w:color w:val="auto"/>
                <w:sz w:val="21"/>
              </w:rPr>
            </w:pPr>
            <w:r>
              <w:rPr>
                <w:rFonts w:hint="eastAsia"/>
                <w:color w:val="auto"/>
                <w:sz w:val="21"/>
              </w:rPr>
              <w:t>可视化管理系统</w:t>
            </w:r>
          </w:p>
        </w:tc>
        <w:tc>
          <w:tcPr>
            <w:tcW w:w="802" w:type="pct"/>
            <w:tcBorders>
              <w:tl2br w:val="nil"/>
              <w:tr2bl w:val="nil"/>
            </w:tcBorders>
            <w:vAlign w:val="center"/>
          </w:tcPr>
          <w:p w14:paraId="27A9D65B">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399136B4">
            <w:pPr>
              <w:pStyle w:val="15"/>
              <w:spacing w:line="240" w:lineRule="auto"/>
              <w:ind w:firstLine="0" w:firstLineChars="0"/>
              <w:jc w:val="center"/>
              <w:rPr>
                <w:color w:val="auto"/>
                <w:sz w:val="21"/>
              </w:rPr>
            </w:pPr>
            <w:r>
              <w:rPr>
                <w:rFonts w:hint="eastAsia"/>
                <w:color w:val="auto"/>
                <w:sz w:val="21"/>
              </w:rPr>
              <w:t>套</w:t>
            </w:r>
          </w:p>
        </w:tc>
      </w:tr>
      <w:tr w14:paraId="3FD0A03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18A6F96">
            <w:pPr>
              <w:pStyle w:val="15"/>
              <w:spacing w:line="240" w:lineRule="auto"/>
              <w:ind w:firstLine="0" w:firstLineChars="0"/>
              <w:jc w:val="center"/>
              <w:rPr>
                <w:color w:val="auto"/>
                <w:sz w:val="21"/>
              </w:rPr>
            </w:pPr>
            <w:r>
              <w:rPr>
                <w:rFonts w:hint="eastAsia"/>
                <w:color w:val="auto"/>
                <w:sz w:val="21"/>
              </w:rPr>
              <w:t>3</w:t>
            </w:r>
          </w:p>
        </w:tc>
        <w:tc>
          <w:tcPr>
            <w:tcW w:w="2808" w:type="pct"/>
            <w:tcBorders>
              <w:tl2br w:val="nil"/>
              <w:tr2bl w:val="nil"/>
            </w:tcBorders>
            <w:vAlign w:val="center"/>
          </w:tcPr>
          <w:p w14:paraId="06E786BE">
            <w:pPr>
              <w:pStyle w:val="15"/>
              <w:spacing w:line="240" w:lineRule="auto"/>
              <w:ind w:firstLine="0" w:firstLineChars="0"/>
              <w:rPr>
                <w:color w:val="auto"/>
                <w:sz w:val="21"/>
              </w:rPr>
            </w:pPr>
            <w:r>
              <w:rPr>
                <w:rFonts w:hint="eastAsia"/>
                <w:color w:val="auto"/>
                <w:sz w:val="21"/>
              </w:rPr>
              <w:t>多媒体资源播控终端</w:t>
            </w:r>
          </w:p>
        </w:tc>
        <w:tc>
          <w:tcPr>
            <w:tcW w:w="802" w:type="pct"/>
            <w:tcBorders>
              <w:tl2br w:val="nil"/>
              <w:tr2bl w:val="nil"/>
            </w:tcBorders>
            <w:vAlign w:val="center"/>
          </w:tcPr>
          <w:p w14:paraId="7B28D1CE">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6805C12C">
            <w:pPr>
              <w:pStyle w:val="15"/>
              <w:spacing w:line="240" w:lineRule="auto"/>
              <w:ind w:firstLine="0" w:firstLineChars="0"/>
              <w:jc w:val="center"/>
              <w:rPr>
                <w:color w:val="auto"/>
                <w:sz w:val="21"/>
              </w:rPr>
            </w:pPr>
            <w:r>
              <w:rPr>
                <w:rFonts w:hint="eastAsia"/>
                <w:color w:val="auto"/>
                <w:sz w:val="21"/>
              </w:rPr>
              <w:t>台</w:t>
            </w:r>
          </w:p>
        </w:tc>
      </w:tr>
      <w:tr w14:paraId="5D69C4A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419EE852">
            <w:pPr>
              <w:pStyle w:val="15"/>
              <w:spacing w:line="240" w:lineRule="auto"/>
              <w:ind w:firstLine="0" w:firstLineChars="0"/>
              <w:jc w:val="center"/>
              <w:rPr>
                <w:color w:val="auto"/>
                <w:sz w:val="21"/>
              </w:rPr>
            </w:pPr>
            <w:r>
              <w:rPr>
                <w:rFonts w:hint="eastAsia"/>
                <w:color w:val="auto"/>
                <w:sz w:val="21"/>
              </w:rPr>
              <w:t>4</w:t>
            </w:r>
          </w:p>
        </w:tc>
        <w:tc>
          <w:tcPr>
            <w:tcW w:w="2808" w:type="pct"/>
            <w:tcBorders>
              <w:tl2br w:val="nil"/>
              <w:tr2bl w:val="nil"/>
            </w:tcBorders>
            <w:vAlign w:val="center"/>
          </w:tcPr>
          <w:p w14:paraId="08436E2E">
            <w:pPr>
              <w:pStyle w:val="15"/>
              <w:spacing w:line="240" w:lineRule="auto"/>
              <w:ind w:firstLine="0" w:firstLineChars="0"/>
              <w:rPr>
                <w:color w:val="auto"/>
                <w:sz w:val="21"/>
              </w:rPr>
            </w:pPr>
            <w:r>
              <w:rPr>
                <w:rFonts w:hint="eastAsia"/>
                <w:color w:val="auto"/>
                <w:sz w:val="21"/>
              </w:rPr>
              <w:t>集中控制主机</w:t>
            </w:r>
          </w:p>
        </w:tc>
        <w:tc>
          <w:tcPr>
            <w:tcW w:w="802" w:type="pct"/>
            <w:tcBorders>
              <w:tl2br w:val="nil"/>
              <w:tr2bl w:val="nil"/>
            </w:tcBorders>
            <w:vAlign w:val="center"/>
          </w:tcPr>
          <w:p w14:paraId="1DE68CC4">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30B2FB91">
            <w:pPr>
              <w:pStyle w:val="15"/>
              <w:spacing w:line="240" w:lineRule="auto"/>
              <w:ind w:firstLine="0" w:firstLineChars="0"/>
              <w:jc w:val="center"/>
              <w:rPr>
                <w:color w:val="auto"/>
                <w:sz w:val="21"/>
              </w:rPr>
            </w:pPr>
            <w:r>
              <w:rPr>
                <w:rFonts w:hint="eastAsia"/>
                <w:color w:val="auto"/>
                <w:sz w:val="21"/>
              </w:rPr>
              <w:t>台</w:t>
            </w:r>
          </w:p>
        </w:tc>
      </w:tr>
      <w:tr w14:paraId="2990D1C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3DA98EAF">
            <w:pPr>
              <w:pStyle w:val="15"/>
              <w:spacing w:line="240" w:lineRule="auto"/>
              <w:ind w:firstLine="0" w:firstLineChars="0"/>
              <w:jc w:val="center"/>
              <w:rPr>
                <w:color w:val="auto"/>
                <w:sz w:val="21"/>
              </w:rPr>
            </w:pPr>
            <w:r>
              <w:rPr>
                <w:rFonts w:hint="eastAsia"/>
                <w:color w:val="auto"/>
                <w:sz w:val="21"/>
              </w:rPr>
              <w:t>5</w:t>
            </w:r>
          </w:p>
        </w:tc>
        <w:tc>
          <w:tcPr>
            <w:tcW w:w="2808" w:type="pct"/>
            <w:tcBorders>
              <w:tl2br w:val="nil"/>
              <w:tr2bl w:val="nil"/>
            </w:tcBorders>
            <w:vAlign w:val="center"/>
          </w:tcPr>
          <w:p w14:paraId="2CD3B7E0">
            <w:pPr>
              <w:pStyle w:val="15"/>
              <w:spacing w:line="240" w:lineRule="auto"/>
              <w:ind w:firstLine="0" w:firstLineChars="0"/>
              <w:rPr>
                <w:color w:val="auto"/>
                <w:sz w:val="21"/>
              </w:rPr>
            </w:pPr>
            <w:r>
              <w:rPr>
                <w:rFonts w:hint="eastAsia"/>
                <w:color w:val="auto"/>
                <w:sz w:val="21"/>
              </w:rPr>
              <w:t>八路导轨式电源控制器</w:t>
            </w:r>
          </w:p>
        </w:tc>
        <w:tc>
          <w:tcPr>
            <w:tcW w:w="802" w:type="pct"/>
            <w:tcBorders>
              <w:tl2br w:val="nil"/>
              <w:tr2bl w:val="nil"/>
            </w:tcBorders>
            <w:vAlign w:val="center"/>
          </w:tcPr>
          <w:p w14:paraId="5141E038">
            <w:pPr>
              <w:pStyle w:val="15"/>
              <w:spacing w:line="240" w:lineRule="auto"/>
              <w:ind w:firstLine="0" w:firstLineChars="0"/>
              <w:jc w:val="center"/>
              <w:rPr>
                <w:color w:val="auto"/>
                <w:sz w:val="21"/>
              </w:rPr>
            </w:pPr>
            <w:r>
              <w:rPr>
                <w:rFonts w:hint="eastAsia"/>
                <w:color w:val="auto"/>
                <w:sz w:val="21"/>
              </w:rPr>
              <w:t>5</w:t>
            </w:r>
          </w:p>
        </w:tc>
        <w:tc>
          <w:tcPr>
            <w:tcW w:w="830" w:type="pct"/>
            <w:tcBorders>
              <w:tl2br w:val="nil"/>
              <w:tr2bl w:val="nil"/>
            </w:tcBorders>
            <w:vAlign w:val="center"/>
          </w:tcPr>
          <w:p w14:paraId="6743A7FF">
            <w:pPr>
              <w:pStyle w:val="15"/>
              <w:spacing w:line="240" w:lineRule="auto"/>
              <w:ind w:firstLine="0" w:firstLineChars="0"/>
              <w:jc w:val="center"/>
              <w:rPr>
                <w:color w:val="auto"/>
                <w:sz w:val="21"/>
              </w:rPr>
            </w:pPr>
            <w:r>
              <w:rPr>
                <w:rFonts w:hint="eastAsia"/>
                <w:color w:val="auto"/>
                <w:sz w:val="21"/>
              </w:rPr>
              <w:t>台</w:t>
            </w:r>
          </w:p>
        </w:tc>
      </w:tr>
      <w:tr w14:paraId="5002BEC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33CDA274">
            <w:pPr>
              <w:pStyle w:val="15"/>
              <w:spacing w:line="240" w:lineRule="auto"/>
              <w:ind w:firstLine="0" w:firstLineChars="0"/>
              <w:jc w:val="center"/>
              <w:rPr>
                <w:color w:val="auto"/>
                <w:sz w:val="21"/>
              </w:rPr>
            </w:pPr>
            <w:r>
              <w:rPr>
                <w:rFonts w:hint="eastAsia"/>
                <w:color w:val="auto"/>
                <w:sz w:val="21"/>
              </w:rPr>
              <w:t>6</w:t>
            </w:r>
          </w:p>
        </w:tc>
        <w:tc>
          <w:tcPr>
            <w:tcW w:w="2808" w:type="pct"/>
            <w:tcBorders>
              <w:tl2br w:val="nil"/>
              <w:tr2bl w:val="nil"/>
            </w:tcBorders>
            <w:vAlign w:val="center"/>
          </w:tcPr>
          <w:p w14:paraId="72DE1514">
            <w:pPr>
              <w:pStyle w:val="15"/>
              <w:spacing w:line="240" w:lineRule="auto"/>
              <w:ind w:firstLine="0" w:firstLineChars="0"/>
              <w:rPr>
                <w:color w:val="auto"/>
                <w:sz w:val="21"/>
              </w:rPr>
            </w:pPr>
            <w:r>
              <w:rPr>
                <w:rFonts w:hint="eastAsia"/>
                <w:color w:val="auto"/>
                <w:sz w:val="21"/>
              </w:rPr>
              <w:t>平板</w:t>
            </w:r>
          </w:p>
        </w:tc>
        <w:tc>
          <w:tcPr>
            <w:tcW w:w="802" w:type="pct"/>
            <w:tcBorders>
              <w:tl2br w:val="nil"/>
              <w:tr2bl w:val="nil"/>
            </w:tcBorders>
            <w:vAlign w:val="center"/>
          </w:tcPr>
          <w:p w14:paraId="4CDB9168">
            <w:pPr>
              <w:pStyle w:val="15"/>
              <w:spacing w:line="240" w:lineRule="auto"/>
              <w:ind w:firstLine="0" w:firstLineChars="0"/>
              <w:jc w:val="center"/>
              <w:rPr>
                <w:color w:val="auto"/>
                <w:sz w:val="21"/>
              </w:rPr>
            </w:pPr>
            <w:r>
              <w:rPr>
                <w:rFonts w:hint="eastAsia"/>
                <w:color w:val="auto"/>
                <w:sz w:val="21"/>
              </w:rPr>
              <w:t>3</w:t>
            </w:r>
          </w:p>
        </w:tc>
        <w:tc>
          <w:tcPr>
            <w:tcW w:w="830" w:type="pct"/>
            <w:tcBorders>
              <w:tl2br w:val="nil"/>
              <w:tr2bl w:val="nil"/>
            </w:tcBorders>
            <w:vAlign w:val="center"/>
          </w:tcPr>
          <w:p w14:paraId="1E66276A">
            <w:pPr>
              <w:pStyle w:val="15"/>
              <w:spacing w:line="240" w:lineRule="auto"/>
              <w:ind w:firstLine="0" w:firstLineChars="0"/>
              <w:jc w:val="center"/>
              <w:rPr>
                <w:color w:val="auto"/>
                <w:sz w:val="21"/>
              </w:rPr>
            </w:pPr>
            <w:r>
              <w:rPr>
                <w:rFonts w:hint="eastAsia"/>
                <w:color w:val="auto"/>
                <w:sz w:val="21"/>
              </w:rPr>
              <w:t>套</w:t>
            </w:r>
          </w:p>
        </w:tc>
      </w:tr>
      <w:tr w14:paraId="69541A0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c>
          <w:tcPr>
            <w:tcW w:w="559" w:type="pct"/>
            <w:tcBorders>
              <w:tl2br w:val="nil"/>
              <w:tr2bl w:val="nil"/>
            </w:tcBorders>
          </w:tcPr>
          <w:p w14:paraId="145EF8F9">
            <w:pPr>
              <w:pStyle w:val="15"/>
              <w:spacing w:line="240" w:lineRule="auto"/>
              <w:ind w:firstLine="0" w:firstLineChars="0"/>
              <w:jc w:val="center"/>
              <w:rPr>
                <w:color w:val="auto"/>
                <w:sz w:val="21"/>
              </w:rPr>
            </w:pPr>
            <w:r>
              <w:rPr>
                <w:rFonts w:hint="eastAsia"/>
                <w:color w:val="auto"/>
                <w:sz w:val="21"/>
              </w:rPr>
              <w:t>7</w:t>
            </w:r>
          </w:p>
        </w:tc>
        <w:tc>
          <w:tcPr>
            <w:tcW w:w="2808" w:type="pct"/>
            <w:tcBorders>
              <w:tl2br w:val="nil"/>
              <w:tr2bl w:val="nil"/>
            </w:tcBorders>
            <w:vAlign w:val="center"/>
          </w:tcPr>
          <w:p w14:paraId="1A821FE8">
            <w:pPr>
              <w:pStyle w:val="15"/>
              <w:spacing w:line="240" w:lineRule="auto"/>
              <w:ind w:firstLine="0" w:firstLineChars="0"/>
              <w:rPr>
                <w:color w:val="auto"/>
                <w:sz w:val="21"/>
              </w:rPr>
            </w:pPr>
            <w:r>
              <w:rPr>
                <w:rFonts w:hint="eastAsia"/>
                <w:color w:val="auto"/>
                <w:sz w:val="21"/>
              </w:rPr>
              <w:t>触控墙面板</w:t>
            </w:r>
          </w:p>
        </w:tc>
        <w:tc>
          <w:tcPr>
            <w:tcW w:w="802" w:type="pct"/>
            <w:tcBorders>
              <w:tl2br w:val="nil"/>
              <w:tr2bl w:val="nil"/>
            </w:tcBorders>
            <w:vAlign w:val="center"/>
          </w:tcPr>
          <w:p w14:paraId="0D0ECAA5">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0B80DABC">
            <w:pPr>
              <w:pStyle w:val="15"/>
              <w:spacing w:line="240" w:lineRule="auto"/>
              <w:ind w:firstLine="0" w:firstLineChars="0"/>
              <w:jc w:val="center"/>
              <w:rPr>
                <w:color w:val="auto"/>
                <w:sz w:val="21"/>
              </w:rPr>
            </w:pPr>
            <w:r>
              <w:rPr>
                <w:rFonts w:hint="eastAsia"/>
                <w:color w:val="auto"/>
                <w:sz w:val="21"/>
              </w:rPr>
              <w:t>台</w:t>
            </w:r>
          </w:p>
        </w:tc>
      </w:tr>
      <w:tr w14:paraId="1CF12F4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5A76DC60">
            <w:pPr>
              <w:pStyle w:val="15"/>
              <w:spacing w:line="240" w:lineRule="auto"/>
              <w:ind w:firstLine="0" w:firstLineChars="0"/>
              <w:rPr>
                <w:color w:val="auto"/>
                <w:sz w:val="21"/>
              </w:rPr>
            </w:pPr>
            <w:r>
              <w:rPr>
                <w:rFonts w:hint="eastAsia"/>
                <w:color w:val="auto"/>
                <w:sz w:val="21"/>
              </w:rPr>
              <w:t>120指挥调度中心</w:t>
            </w:r>
          </w:p>
        </w:tc>
      </w:tr>
      <w:tr w14:paraId="375753F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6BB0BAC5">
            <w:pPr>
              <w:pStyle w:val="15"/>
              <w:spacing w:line="240" w:lineRule="auto"/>
              <w:ind w:firstLine="0" w:firstLineChars="0"/>
              <w:jc w:val="center"/>
              <w:rPr>
                <w:color w:val="auto"/>
                <w:sz w:val="21"/>
              </w:rPr>
            </w:pPr>
            <w:r>
              <w:rPr>
                <w:rFonts w:hint="eastAsia"/>
                <w:color w:val="auto"/>
                <w:sz w:val="21"/>
              </w:rPr>
              <w:t>1</w:t>
            </w:r>
          </w:p>
        </w:tc>
        <w:tc>
          <w:tcPr>
            <w:tcW w:w="2808" w:type="pct"/>
            <w:tcBorders>
              <w:tl2br w:val="nil"/>
              <w:tr2bl w:val="nil"/>
            </w:tcBorders>
            <w:vAlign w:val="center"/>
          </w:tcPr>
          <w:p w14:paraId="75FA05EF">
            <w:pPr>
              <w:pStyle w:val="15"/>
              <w:spacing w:line="240" w:lineRule="auto"/>
              <w:ind w:firstLine="0" w:firstLineChars="0"/>
              <w:rPr>
                <w:color w:val="auto"/>
                <w:sz w:val="21"/>
              </w:rPr>
            </w:pPr>
            <w:r>
              <w:rPr>
                <w:rFonts w:hint="eastAsia"/>
                <w:color w:val="auto"/>
                <w:sz w:val="21"/>
              </w:rPr>
              <w:t>触控墙面板</w:t>
            </w:r>
          </w:p>
        </w:tc>
        <w:tc>
          <w:tcPr>
            <w:tcW w:w="802" w:type="pct"/>
            <w:tcBorders>
              <w:tl2br w:val="nil"/>
              <w:tr2bl w:val="nil"/>
            </w:tcBorders>
            <w:vAlign w:val="center"/>
          </w:tcPr>
          <w:p w14:paraId="13C29119">
            <w:pPr>
              <w:pStyle w:val="15"/>
              <w:spacing w:line="240" w:lineRule="auto"/>
              <w:ind w:firstLine="0" w:firstLineChars="0"/>
              <w:jc w:val="center"/>
              <w:rPr>
                <w:color w:val="auto"/>
                <w:sz w:val="21"/>
              </w:rPr>
            </w:pPr>
            <w:r>
              <w:rPr>
                <w:rFonts w:hint="eastAsia"/>
                <w:color w:val="auto"/>
                <w:sz w:val="21"/>
              </w:rPr>
              <w:t>1</w:t>
            </w:r>
          </w:p>
        </w:tc>
        <w:tc>
          <w:tcPr>
            <w:tcW w:w="830" w:type="pct"/>
            <w:tcBorders>
              <w:tl2br w:val="nil"/>
              <w:tr2bl w:val="nil"/>
            </w:tcBorders>
            <w:vAlign w:val="center"/>
          </w:tcPr>
          <w:p w14:paraId="2A451585">
            <w:pPr>
              <w:pStyle w:val="15"/>
              <w:spacing w:line="240" w:lineRule="auto"/>
              <w:ind w:firstLine="0" w:firstLineChars="0"/>
              <w:jc w:val="center"/>
              <w:rPr>
                <w:color w:val="auto"/>
                <w:sz w:val="21"/>
              </w:rPr>
            </w:pPr>
            <w:r>
              <w:rPr>
                <w:rFonts w:hint="eastAsia"/>
                <w:color w:val="auto"/>
                <w:sz w:val="21"/>
              </w:rPr>
              <w:t>台</w:t>
            </w:r>
          </w:p>
        </w:tc>
      </w:tr>
      <w:bookmarkEnd w:id="42"/>
    </w:tbl>
    <w:p w14:paraId="2C3C79CE">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信息配套系统</w:t>
      </w:r>
    </w:p>
    <w:p w14:paraId="27199639">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系统概述</w:t>
      </w:r>
    </w:p>
    <w:p w14:paraId="1BA4E000">
      <w:pPr>
        <w:pStyle w:val="15"/>
        <w:rPr>
          <w:color w:val="auto"/>
        </w:rPr>
      </w:pPr>
      <w:r>
        <w:rPr>
          <w:rFonts w:hint="eastAsia"/>
          <w:color w:val="auto"/>
        </w:rPr>
        <w:t>根据各多媒体会议室的具体使用需求，配套配电箱、接入交换机、路由器、光纤配线架、电源管理器、桌插、地插1、地插2、网络控制键盘、交换机、多媒体资源播控终端、八路导轨式电源控制器、平板、触控墙面板、工作站、音视频交互终端、监听音箱、操作台、监视器、设备机柜及辅材等配套设备设施，用以满足各多媒体会议场地日常会议、调度、监控等方面的使用需求。</w:t>
      </w:r>
    </w:p>
    <w:p w14:paraId="1F322AEE">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系统设计</w:t>
      </w:r>
    </w:p>
    <w:p w14:paraId="62A5B883">
      <w:pPr>
        <w:pStyle w:val="15"/>
        <w:rPr>
          <w:color w:val="auto"/>
        </w:rPr>
      </w:pPr>
      <w:r>
        <w:rPr>
          <w:rFonts w:hint="eastAsia"/>
          <w:color w:val="auto"/>
        </w:rPr>
        <w:t>结合本项目各多媒体会议室的需求，具体设计如下：</w:t>
      </w:r>
    </w:p>
    <w:p w14:paraId="0AA46172">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color w:val="auto"/>
        </w:rPr>
      </w:pPr>
      <w:r>
        <w:rPr>
          <w:rFonts w:hint="eastAsia"/>
          <w:color w:val="auto"/>
        </w:rPr>
        <w:t>指挥中心大厅</w:t>
      </w:r>
    </w:p>
    <w:p w14:paraId="5F3AFC72">
      <w:pPr>
        <w:pStyle w:val="15"/>
        <w:rPr>
          <w:color w:val="auto"/>
        </w:rPr>
      </w:pPr>
      <w:r>
        <w:rPr>
          <w:rFonts w:hint="eastAsia"/>
          <w:color w:val="auto"/>
        </w:rPr>
        <w:t>（1）配置1台路由器，满足平板对各种系统设备进行集中控制；</w:t>
      </w:r>
    </w:p>
    <w:p w14:paraId="74F39DCB">
      <w:pPr>
        <w:pStyle w:val="15"/>
        <w:rPr>
          <w:color w:val="auto"/>
        </w:rPr>
      </w:pPr>
      <w:r>
        <w:rPr>
          <w:rFonts w:hint="eastAsia"/>
          <w:color w:val="auto"/>
        </w:rPr>
        <w:t>（2）配置4台桌插搭配相应的电源、网络、HDMI等接口模块，用于满足临时设备供电、各类音视频网络信号的对接等；</w:t>
      </w:r>
    </w:p>
    <w:p w14:paraId="40F962AB">
      <w:pPr>
        <w:pStyle w:val="15"/>
        <w:rPr>
          <w:color w:val="auto"/>
        </w:rPr>
      </w:pPr>
      <w:r>
        <w:rPr>
          <w:rFonts w:hint="eastAsia"/>
          <w:color w:val="auto"/>
        </w:rPr>
        <w:t>（3）配置2台地插1搭配相应的电源、网络、HDMI等接口模块，用于满足临时设备供电、各类音视频网络信号的对接等；</w:t>
      </w:r>
    </w:p>
    <w:p w14:paraId="3A4AFF95">
      <w:pPr>
        <w:pStyle w:val="15"/>
        <w:rPr>
          <w:color w:val="auto"/>
        </w:rPr>
      </w:pPr>
      <w:r>
        <w:rPr>
          <w:rFonts w:hint="eastAsia"/>
          <w:color w:val="auto"/>
        </w:rPr>
        <w:t>（4）配置1台地插2搭配相应的电源、网络、SDI等接口模块，用于满足临时设备供电、各类音视频网络信号的对接等；</w:t>
      </w:r>
    </w:p>
    <w:p w14:paraId="6A3BB937">
      <w:pPr>
        <w:pStyle w:val="15"/>
        <w:rPr>
          <w:color w:val="auto"/>
        </w:rPr>
      </w:pPr>
      <w:r>
        <w:rPr>
          <w:rFonts w:hint="eastAsia"/>
          <w:color w:val="auto"/>
        </w:rPr>
        <w:t>（5）配置4套光纤配线架搭配相应的LC接口模块，用于满足无损光纤输入节点（4K）和多功能综合信号处理平台连接使用；</w:t>
      </w:r>
    </w:p>
    <w:p w14:paraId="103D54C4">
      <w:pPr>
        <w:pStyle w:val="15"/>
        <w:rPr>
          <w:color w:val="auto"/>
        </w:rPr>
      </w:pPr>
      <w:r>
        <w:rPr>
          <w:rFonts w:hint="eastAsia"/>
          <w:color w:val="auto"/>
        </w:rPr>
        <w:t>（6）在指挥中心大厅配置10台业务系统音视频交互终端，用于部署指挥中心大厅相关业务系统；配套10台液晶显示器，满足各业务及值班席位调取业务终端图像内容。</w:t>
      </w:r>
    </w:p>
    <w:p w14:paraId="1BE99841">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color w:val="auto"/>
        </w:rPr>
      </w:pPr>
      <w:r>
        <w:rPr>
          <w:rFonts w:hint="eastAsia"/>
          <w:color w:val="auto"/>
        </w:rPr>
        <w:t>120指挥调度中心</w:t>
      </w:r>
    </w:p>
    <w:p w14:paraId="6B82C02A">
      <w:pPr>
        <w:pStyle w:val="15"/>
        <w:rPr>
          <w:color w:val="auto"/>
        </w:rPr>
      </w:pPr>
      <w:r>
        <w:rPr>
          <w:rFonts w:hint="eastAsia"/>
          <w:color w:val="auto"/>
        </w:rPr>
        <w:t>（1）配置1台路由器，满足平板对各种系统设备进行集中控制；</w:t>
      </w:r>
    </w:p>
    <w:p w14:paraId="12130133">
      <w:pPr>
        <w:pStyle w:val="15"/>
        <w:rPr>
          <w:color w:val="auto"/>
        </w:rPr>
      </w:pPr>
      <w:r>
        <w:rPr>
          <w:rFonts w:hint="eastAsia"/>
          <w:color w:val="auto"/>
        </w:rPr>
        <w:t>（2）配置2台桌插搭配相应的电源、网络、HDMI等接口模块，用于满足临时设备供电、各类音视频网络信号的对接等；</w:t>
      </w:r>
    </w:p>
    <w:p w14:paraId="7E21B167">
      <w:pPr>
        <w:pStyle w:val="15"/>
        <w:rPr>
          <w:color w:val="auto"/>
        </w:rPr>
      </w:pPr>
      <w:r>
        <w:rPr>
          <w:rFonts w:hint="eastAsia"/>
          <w:color w:val="auto"/>
        </w:rPr>
        <w:t>（3）配置2台地插1搭配相应的电源、网络、HDMI等接口模块，用于满足临时设备供电、各类音视频网络信号的对接等；</w:t>
      </w:r>
    </w:p>
    <w:p w14:paraId="6D9FBF3E">
      <w:pPr>
        <w:pStyle w:val="15"/>
        <w:rPr>
          <w:color w:val="auto"/>
        </w:rPr>
      </w:pPr>
      <w:r>
        <w:rPr>
          <w:rFonts w:hint="eastAsia"/>
          <w:color w:val="auto"/>
        </w:rPr>
        <w:t>（4）配置3套光纤配线架搭配相应的LC接口模块，用于满足无损光纤输入\输出节点（4K）和多功能综合信号处理平台连接使用；</w:t>
      </w:r>
    </w:p>
    <w:p w14:paraId="24788D0F">
      <w:pPr>
        <w:pStyle w:val="15"/>
        <w:rPr>
          <w:color w:val="auto"/>
        </w:rPr>
      </w:pPr>
      <w:r>
        <w:rPr>
          <w:rFonts w:hint="eastAsia"/>
          <w:color w:val="auto"/>
        </w:rPr>
        <w:t>（5）在120指挥调度中心配置14台业务系统音视频交互终端（其中东街院区5台，金山院区9台），用于部署政务外网、应急指挥信息网、互联网、多媒体控制网相关业务系统；配套14台液晶显示器（其中东街院区5台，金山院区9台），满足各业务及值班席位调取业务终端图像内容。</w:t>
      </w:r>
    </w:p>
    <w:p w14:paraId="3FC842B4">
      <w:pPr>
        <w:pStyle w:val="15"/>
        <w:rPr>
          <w:color w:val="auto"/>
        </w:rPr>
      </w:pPr>
      <w:r>
        <w:rPr>
          <w:rFonts w:hint="eastAsia"/>
          <w:color w:val="auto"/>
        </w:rPr>
        <w:t>（6）配置咨询座席3个，分流座席20个，预留对应通信接口。</w:t>
      </w:r>
    </w:p>
    <w:p w14:paraId="00B3CD75">
      <w:pPr>
        <w:pStyle w:val="15"/>
        <w:ind w:firstLine="0" w:firstLineChars="0"/>
        <w:jc w:val="center"/>
        <w:rPr>
          <w:color w:val="auto"/>
        </w:rPr>
      </w:pPr>
      <w:r>
        <w:rPr>
          <w:color w:val="auto"/>
        </w:rPr>
        <w:drawing>
          <wp:inline distT="0" distB="0" distL="0" distR="0">
            <wp:extent cx="5615940" cy="2570480"/>
            <wp:effectExtent l="0" t="0" r="7620" b="5080"/>
            <wp:docPr id="1224674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674642" name="图片 1"/>
                    <pic:cNvPicPr>
                      <a:picLocks noChangeAspect="1"/>
                    </pic:cNvPicPr>
                  </pic:nvPicPr>
                  <pic:blipFill>
                    <a:blip r:embed="rId29"/>
                    <a:stretch>
                      <a:fillRect/>
                    </a:stretch>
                  </pic:blipFill>
                  <pic:spPr>
                    <a:xfrm>
                      <a:off x="0" y="0"/>
                      <a:ext cx="5615940" cy="2570480"/>
                    </a:xfrm>
                    <a:prstGeom prst="rect">
                      <a:avLst/>
                    </a:prstGeom>
                  </pic:spPr>
                </pic:pic>
              </a:graphicData>
            </a:graphic>
          </wp:inline>
        </w:drawing>
      </w:r>
    </w:p>
    <w:p w14:paraId="0CDDC1B9">
      <w:pPr>
        <w:pStyle w:val="19"/>
        <w:rPr>
          <w:rFonts w:hint="eastAsia" w:ascii="黑体" w:hAnsi="黑体" w:cs="黑体"/>
          <w:color w:val="auto"/>
          <w:sz w:val="24"/>
        </w:rPr>
      </w:pPr>
      <w:r>
        <w:rPr>
          <w:rFonts w:hint="eastAsia" w:ascii="黑体" w:hAnsi="黑体" w:cs="黑体"/>
          <w:color w:val="auto"/>
        </w:rPr>
        <w:t xml:space="preserve">图 </w:t>
      </w:r>
      <w:r>
        <w:rPr>
          <w:rFonts w:hint="eastAsia" w:ascii="黑体" w:hAnsi="黑体" w:cs="黑体"/>
          <w:color w:val="auto"/>
        </w:rPr>
        <w:fldChar w:fldCharType="begin"/>
      </w:r>
      <w:r>
        <w:rPr>
          <w:rFonts w:hint="eastAsia" w:ascii="黑体" w:hAnsi="黑体" w:cs="黑体"/>
          <w:color w:val="auto"/>
        </w:rPr>
        <w:instrText xml:space="preserve"> STYLEREF 1 \s </w:instrText>
      </w:r>
      <w:r>
        <w:rPr>
          <w:rFonts w:hint="eastAsia" w:ascii="黑体" w:hAnsi="黑体" w:cs="黑体"/>
          <w:color w:val="auto"/>
        </w:rPr>
        <w:fldChar w:fldCharType="separate"/>
      </w:r>
      <w:r>
        <w:rPr>
          <w:rFonts w:hint="eastAsia" w:ascii="黑体" w:hAnsi="黑体" w:cs="黑体"/>
          <w:color w:val="auto"/>
        </w:rPr>
        <w:t>0</w:t>
      </w:r>
      <w:r>
        <w:rPr>
          <w:rFonts w:hint="eastAsia" w:ascii="黑体" w:hAnsi="黑体" w:cs="黑体"/>
          <w:color w:val="auto"/>
        </w:rPr>
        <w:fldChar w:fldCharType="end"/>
      </w:r>
      <w:r>
        <w:rPr>
          <w:rFonts w:hint="eastAsia" w:ascii="黑体" w:hAnsi="黑体" w:cs="黑体"/>
          <w:color w:val="auto"/>
        </w:rPr>
        <w:t>-</w:t>
      </w:r>
      <w:r>
        <w:rPr>
          <w:rFonts w:hint="eastAsia" w:ascii="黑体" w:hAnsi="黑体" w:cs="黑体"/>
          <w:color w:val="auto"/>
        </w:rPr>
        <w:fldChar w:fldCharType="begin"/>
      </w:r>
      <w:r>
        <w:rPr>
          <w:rFonts w:hint="eastAsia" w:ascii="黑体" w:hAnsi="黑体" w:cs="黑体"/>
          <w:color w:val="auto"/>
        </w:rPr>
        <w:instrText xml:space="preserve"> SEQ 图 \* ARABIC \s 1 </w:instrText>
      </w:r>
      <w:r>
        <w:rPr>
          <w:rFonts w:hint="eastAsia" w:ascii="黑体" w:hAnsi="黑体" w:cs="黑体"/>
          <w:color w:val="auto"/>
        </w:rPr>
        <w:fldChar w:fldCharType="separate"/>
      </w:r>
      <w:r>
        <w:rPr>
          <w:rFonts w:hint="eastAsia" w:ascii="黑体" w:hAnsi="黑体" w:cs="黑体"/>
          <w:color w:val="auto"/>
        </w:rPr>
        <w:t>26</w:t>
      </w:r>
      <w:r>
        <w:rPr>
          <w:rFonts w:hint="eastAsia" w:ascii="黑体" w:hAnsi="黑体" w:cs="黑体"/>
          <w:color w:val="auto"/>
        </w:rPr>
        <w:fldChar w:fldCharType="end"/>
      </w:r>
      <w:bookmarkStart w:id="44" w:name="_Toc16290"/>
      <w:r>
        <w:rPr>
          <w:rFonts w:hint="eastAsia" w:ascii="黑体" w:hAnsi="黑体" w:cs="黑体"/>
          <w:color w:val="auto"/>
        </w:rPr>
        <w:t xml:space="preserve"> 120指挥调度中心信息配套设施布局图</w:t>
      </w:r>
      <w:bookmarkEnd w:id="44"/>
    </w:p>
    <w:p w14:paraId="325D7CDF">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color w:val="auto"/>
        </w:rPr>
      </w:pPr>
      <w:r>
        <w:rPr>
          <w:rFonts w:hint="eastAsia"/>
          <w:color w:val="auto"/>
        </w:rPr>
        <w:t>会商室</w:t>
      </w:r>
    </w:p>
    <w:p w14:paraId="478C51DD">
      <w:pPr>
        <w:pStyle w:val="15"/>
        <w:rPr>
          <w:color w:val="auto"/>
        </w:rPr>
      </w:pPr>
      <w:r>
        <w:rPr>
          <w:rFonts w:hint="eastAsia"/>
          <w:color w:val="auto"/>
        </w:rPr>
        <w:t>配置1台路由器，满足平板对各种系统设备进行集中控制。</w:t>
      </w:r>
    </w:p>
    <w:p w14:paraId="6D2D5B1E">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rPr>
          <w:color w:val="auto"/>
        </w:rPr>
      </w:pPr>
      <w:r>
        <w:rPr>
          <w:rFonts w:hint="eastAsia"/>
          <w:color w:val="auto"/>
        </w:rPr>
        <w:t>设备间</w:t>
      </w:r>
    </w:p>
    <w:p w14:paraId="000D8F87">
      <w:pPr>
        <w:pStyle w:val="15"/>
        <w:rPr>
          <w:color w:val="auto"/>
        </w:rPr>
      </w:pPr>
      <w:r>
        <w:rPr>
          <w:rFonts w:hint="eastAsia"/>
          <w:color w:val="auto"/>
        </w:rPr>
        <w:t>（1）配置2套LED配电箱，用于满足主屏幕和辅屏幕供电使用；</w:t>
      </w:r>
    </w:p>
    <w:p w14:paraId="2347EAD0">
      <w:pPr>
        <w:pStyle w:val="15"/>
        <w:rPr>
          <w:color w:val="auto"/>
        </w:rPr>
      </w:pPr>
      <w:r>
        <w:rPr>
          <w:rFonts w:hint="eastAsia"/>
          <w:color w:val="auto"/>
        </w:rPr>
        <w:t>（2）配置7套光纤配线架搭配相应的LC接口模块，用于满足无损光纤输入\输出节点（4K）和多功能综合信号处理平台连接使用；</w:t>
      </w:r>
    </w:p>
    <w:p w14:paraId="1907ECF5">
      <w:pPr>
        <w:pStyle w:val="15"/>
        <w:rPr>
          <w:color w:val="auto"/>
        </w:rPr>
      </w:pPr>
      <w:r>
        <w:rPr>
          <w:rFonts w:hint="eastAsia"/>
          <w:color w:val="auto"/>
        </w:rPr>
        <w:t>（3）配置2套接入交换机，用于满足指挥中心大厅、120指挥调度中心、会商室设备组网使用；</w:t>
      </w:r>
    </w:p>
    <w:p w14:paraId="601A2761">
      <w:pPr>
        <w:pStyle w:val="15"/>
        <w:rPr>
          <w:color w:val="auto"/>
        </w:rPr>
      </w:pPr>
      <w:r>
        <w:rPr>
          <w:rFonts w:hint="eastAsia"/>
          <w:color w:val="auto"/>
        </w:rPr>
        <w:t>（4）配置5套分布式支架，用于分布式输入节点和分布式输出节点上机柜安装使用；</w:t>
      </w:r>
    </w:p>
    <w:p w14:paraId="66658CCD">
      <w:pPr>
        <w:pStyle w:val="15"/>
        <w:rPr>
          <w:color w:val="auto"/>
        </w:rPr>
      </w:pPr>
      <w:r>
        <w:rPr>
          <w:rFonts w:hint="eastAsia"/>
          <w:color w:val="auto"/>
        </w:rPr>
        <w:t>（5）配置3套监视器，用于保障人员监看大屏和信号源画面使用；</w:t>
      </w:r>
    </w:p>
    <w:p w14:paraId="60D78922">
      <w:pPr>
        <w:pStyle w:val="15"/>
        <w:rPr>
          <w:color w:val="auto"/>
        </w:rPr>
      </w:pPr>
      <w:r>
        <w:rPr>
          <w:rFonts w:hint="eastAsia"/>
          <w:color w:val="auto"/>
        </w:rPr>
        <w:t>（6）配置1套控制终端，用于保障人员监控大屏和信号源画面使用；</w:t>
      </w:r>
    </w:p>
    <w:p w14:paraId="47B4D66F">
      <w:pPr>
        <w:pStyle w:val="15"/>
        <w:rPr>
          <w:color w:val="auto"/>
        </w:rPr>
      </w:pPr>
      <w:r>
        <w:rPr>
          <w:rFonts w:hint="eastAsia"/>
          <w:color w:val="auto"/>
        </w:rPr>
        <w:t>（7）配置1套监听音箱，用于保障人员监听现场音频使用；</w:t>
      </w:r>
    </w:p>
    <w:p w14:paraId="7F934E8A">
      <w:pPr>
        <w:pStyle w:val="15"/>
        <w:rPr>
          <w:color w:val="auto"/>
        </w:rPr>
      </w:pPr>
      <w:r>
        <w:rPr>
          <w:rFonts w:hint="eastAsia"/>
          <w:color w:val="auto"/>
        </w:rPr>
        <w:t>（8）配置1套UPS系统，用于保障指挥中心大厅及120指挥调度中心突发断电故障时应急使用，UPS系统需保障指挥中心大厅及120指挥调度中心关键设备在断电情况下运行15分钟。</w:t>
      </w:r>
    </w:p>
    <w:p w14:paraId="51390BC1">
      <w:pPr>
        <w:pStyle w:val="15"/>
        <w:rPr>
          <w:color w:val="auto"/>
        </w:rPr>
      </w:pPr>
      <w:r>
        <w:rPr>
          <w:rFonts w:hint="eastAsia"/>
          <w:color w:val="auto"/>
        </w:rPr>
        <w:t>（9）配置1套精密空调，用于保障设备控制间恒温恒湿。</w:t>
      </w:r>
    </w:p>
    <w:p w14:paraId="1484BC43">
      <w:pPr>
        <w:pStyle w:val="15"/>
        <w:rPr>
          <w:color w:val="auto"/>
        </w:rPr>
      </w:pPr>
      <w:r>
        <w:rPr>
          <w:rFonts w:hint="eastAsia"/>
          <w:color w:val="auto"/>
        </w:rPr>
        <w:t>（10）配置1张机房操作台，用于保障人员操作控制终端及调音台等设备。</w:t>
      </w:r>
    </w:p>
    <w:p w14:paraId="43372550">
      <w:pPr>
        <w:pStyle w:val="15"/>
        <w:rPr>
          <w:color w:val="auto"/>
        </w:rPr>
      </w:pPr>
      <w:r>
        <w:rPr>
          <w:rFonts w:hint="eastAsia"/>
          <w:color w:val="auto"/>
        </w:rPr>
        <w:t>（11）配置5套机柜，用于放置音视频设备及音视频交互终端等设备。</w:t>
      </w:r>
    </w:p>
    <w:p w14:paraId="359F5923">
      <w:pPr>
        <w:pStyle w:val="15"/>
        <w:spacing w:line="240" w:lineRule="auto"/>
        <w:ind w:firstLine="0" w:firstLineChars="0"/>
        <w:jc w:val="center"/>
        <w:rPr>
          <w:rFonts w:hint="eastAsia" w:ascii="宋体" w:hAnsiTheme="minorEastAsia"/>
          <w:color w:val="auto"/>
          <w:szCs w:val="22"/>
        </w:rPr>
      </w:pPr>
      <w:r>
        <w:rPr>
          <w:rFonts w:ascii="宋体" w:hAnsiTheme="minorEastAsia"/>
          <w:color w:val="auto"/>
          <w:szCs w:val="22"/>
        </w:rPr>
        <w:drawing>
          <wp:inline distT="0" distB="0" distL="0" distR="0">
            <wp:extent cx="3618230" cy="4504690"/>
            <wp:effectExtent l="0" t="0" r="8890" b="6350"/>
            <wp:docPr id="4559493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949329" name="图片 1"/>
                    <pic:cNvPicPr>
                      <a:picLocks noChangeAspect="1"/>
                    </pic:cNvPicPr>
                  </pic:nvPicPr>
                  <pic:blipFill>
                    <a:blip r:embed="rId30"/>
                    <a:stretch>
                      <a:fillRect/>
                    </a:stretch>
                  </pic:blipFill>
                  <pic:spPr>
                    <a:xfrm>
                      <a:off x="0" y="0"/>
                      <a:ext cx="3618230" cy="4504690"/>
                    </a:xfrm>
                    <a:prstGeom prst="rect">
                      <a:avLst/>
                    </a:prstGeom>
                  </pic:spPr>
                </pic:pic>
              </a:graphicData>
            </a:graphic>
          </wp:inline>
        </w:drawing>
      </w:r>
    </w:p>
    <w:p w14:paraId="3D2B5CD8">
      <w:pPr>
        <w:pStyle w:val="19"/>
        <w:keepNext w:val="0"/>
        <w:widowControl w:val="0"/>
        <w:snapToGrid w:val="0"/>
        <w:rPr>
          <w:rFonts w:hint="eastAsia" w:ascii="宋体" w:hAnsiTheme="minorEastAsia"/>
          <w:color w:val="auto"/>
          <w:sz w:val="24"/>
          <w:szCs w:val="22"/>
        </w:rPr>
      </w:pPr>
      <w:r>
        <w:rPr>
          <w:color w:val="auto"/>
        </w:rPr>
        <w:t xml:space="preserve">图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图 \* ARABIC \s 1 </w:instrText>
      </w:r>
      <w:r>
        <w:rPr>
          <w:color w:val="auto"/>
        </w:rPr>
        <w:fldChar w:fldCharType="separate"/>
      </w:r>
      <w:r>
        <w:rPr>
          <w:color w:val="auto"/>
        </w:rPr>
        <w:t>27</w:t>
      </w:r>
      <w:r>
        <w:rPr>
          <w:color w:val="auto"/>
        </w:rPr>
        <w:fldChar w:fldCharType="end"/>
      </w:r>
      <w:bookmarkStart w:id="45" w:name="_Toc32431"/>
      <w:r>
        <w:rPr>
          <w:rFonts w:hint="eastAsia"/>
          <w:color w:val="auto"/>
        </w:rPr>
        <w:t>设备间信息配套设施布局图</w:t>
      </w:r>
      <w:bookmarkEnd w:id="45"/>
    </w:p>
    <w:p w14:paraId="4395AF19">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rPr>
          <w:color w:val="auto"/>
        </w:rPr>
      </w:pPr>
      <w:r>
        <w:rPr>
          <w:rFonts w:hint="eastAsia"/>
          <w:color w:val="auto"/>
        </w:rPr>
        <w:t>主要设备清单</w:t>
      </w:r>
    </w:p>
    <w:p w14:paraId="606B29BF">
      <w:pPr>
        <w:pStyle w:val="19"/>
        <w:rPr>
          <w:color w:val="auto"/>
        </w:rPr>
      </w:pPr>
      <w:r>
        <w:rPr>
          <w:color w:val="auto"/>
        </w:rPr>
        <w:t xml:space="preserve">表 </w:t>
      </w:r>
      <w:r>
        <w:rPr>
          <w:color w:val="auto"/>
        </w:rPr>
        <w:fldChar w:fldCharType="begin"/>
      </w:r>
      <w:r>
        <w:rPr>
          <w:color w:val="auto"/>
        </w:rPr>
        <w:instrText xml:space="preserve"> STYLEREF 1 \s </w:instrText>
      </w:r>
      <w:r>
        <w:rPr>
          <w:color w:val="auto"/>
        </w:rPr>
        <w:fldChar w:fldCharType="separate"/>
      </w:r>
      <w:r>
        <w:rPr>
          <w:color w:val="auto"/>
        </w:rPr>
        <w:t>0</w:t>
      </w:r>
      <w:r>
        <w:rPr>
          <w:color w:val="auto"/>
        </w:rPr>
        <w:fldChar w:fldCharType="end"/>
      </w:r>
      <w:r>
        <w:rPr>
          <w:rFonts w:hint="eastAsia"/>
          <w:color w:val="auto"/>
        </w:rPr>
        <w:t>-</w:t>
      </w:r>
      <w:r>
        <w:rPr>
          <w:color w:val="auto"/>
        </w:rPr>
        <w:fldChar w:fldCharType="begin"/>
      </w:r>
      <w:r>
        <w:rPr>
          <w:color w:val="auto"/>
        </w:rPr>
        <w:instrText xml:space="preserve"> SEQ 表 \* ARABIC \s 1 </w:instrText>
      </w:r>
      <w:r>
        <w:rPr>
          <w:color w:val="auto"/>
        </w:rPr>
        <w:fldChar w:fldCharType="separate"/>
      </w:r>
      <w:r>
        <w:rPr>
          <w:color w:val="auto"/>
        </w:rPr>
        <w:t>10</w:t>
      </w:r>
      <w:r>
        <w:rPr>
          <w:color w:val="auto"/>
        </w:rPr>
        <w:fldChar w:fldCharType="end"/>
      </w:r>
      <w:bookmarkStart w:id="46" w:name="_Toc31327"/>
      <w:r>
        <w:rPr>
          <w:rFonts w:hint="eastAsia"/>
          <w:color w:val="auto"/>
        </w:rPr>
        <w:t>信息配套系统主要设备清单表</w:t>
      </w:r>
      <w:bookmarkEnd w:id="46"/>
    </w:p>
    <w:tbl>
      <w:tblPr>
        <w:tblStyle w:val="26"/>
        <w:tblW w:w="4998"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7"/>
        <w:gridCol w:w="5213"/>
        <w:gridCol w:w="1489"/>
        <w:gridCol w:w="1543"/>
      </w:tblGrid>
      <w:tr w14:paraId="67A75A3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559" w:type="pct"/>
            <w:tcBorders>
              <w:tl2br w:val="nil"/>
              <w:tr2bl w:val="nil"/>
            </w:tcBorders>
            <w:shd w:val="clear" w:color="auto" w:fill="BFBFBF"/>
          </w:tcPr>
          <w:p w14:paraId="0A2D7229">
            <w:pPr>
              <w:pStyle w:val="15"/>
              <w:spacing w:line="240" w:lineRule="auto"/>
              <w:ind w:firstLine="0" w:firstLineChars="0"/>
              <w:jc w:val="center"/>
              <w:rPr>
                <w:rFonts w:hint="eastAsia" w:ascii="宋体" w:hAnsi="宋体" w:cs="宋体"/>
                <w:b/>
                <w:bCs/>
                <w:color w:val="auto"/>
                <w:sz w:val="21"/>
              </w:rPr>
            </w:pPr>
            <w:r>
              <w:rPr>
                <w:rFonts w:hint="eastAsia" w:ascii="宋体" w:hAnsi="宋体" w:cs="宋体"/>
                <w:b/>
                <w:bCs/>
                <w:color w:val="auto"/>
                <w:sz w:val="21"/>
              </w:rPr>
              <w:t>序号</w:t>
            </w:r>
          </w:p>
        </w:tc>
        <w:tc>
          <w:tcPr>
            <w:tcW w:w="2808" w:type="pct"/>
            <w:tcBorders>
              <w:tl2br w:val="nil"/>
              <w:tr2bl w:val="nil"/>
            </w:tcBorders>
            <w:shd w:val="clear" w:color="auto" w:fill="BFBFBF"/>
          </w:tcPr>
          <w:p w14:paraId="0C814658">
            <w:pPr>
              <w:pStyle w:val="15"/>
              <w:spacing w:line="240" w:lineRule="auto"/>
              <w:ind w:firstLine="0" w:firstLineChars="0"/>
              <w:jc w:val="center"/>
              <w:rPr>
                <w:rFonts w:hint="eastAsia" w:ascii="宋体" w:hAnsi="宋体" w:cs="宋体"/>
                <w:b/>
                <w:bCs/>
                <w:color w:val="auto"/>
                <w:sz w:val="21"/>
              </w:rPr>
            </w:pPr>
            <w:r>
              <w:rPr>
                <w:rFonts w:hint="eastAsia" w:ascii="宋体" w:hAnsi="宋体" w:cs="宋体"/>
                <w:b/>
                <w:bCs/>
                <w:color w:val="auto"/>
                <w:sz w:val="21"/>
              </w:rPr>
              <w:t>设备名称</w:t>
            </w:r>
          </w:p>
        </w:tc>
        <w:tc>
          <w:tcPr>
            <w:tcW w:w="802" w:type="pct"/>
            <w:tcBorders>
              <w:tl2br w:val="nil"/>
              <w:tr2bl w:val="nil"/>
            </w:tcBorders>
            <w:shd w:val="clear" w:color="auto" w:fill="BFBFBF"/>
          </w:tcPr>
          <w:p w14:paraId="56746154">
            <w:pPr>
              <w:pStyle w:val="15"/>
              <w:spacing w:line="240" w:lineRule="auto"/>
              <w:ind w:firstLine="0" w:firstLineChars="0"/>
              <w:jc w:val="center"/>
              <w:rPr>
                <w:rFonts w:hint="eastAsia" w:ascii="宋体" w:hAnsi="宋体" w:cs="宋体"/>
                <w:b/>
                <w:bCs/>
                <w:color w:val="auto"/>
                <w:sz w:val="21"/>
              </w:rPr>
            </w:pPr>
            <w:r>
              <w:rPr>
                <w:rFonts w:hint="eastAsia" w:ascii="宋体" w:hAnsi="宋体" w:cs="宋体"/>
                <w:b/>
                <w:bCs/>
                <w:color w:val="auto"/>
                <w:sz w:val="21"/>
              </w:rPr>
              <w:t>数量</w:t>
            </w:r>
          </w:p>
        </w:tc>
        <w:tc>
          <w:tcPr>
            <w:tcW w:w="830" w:type="pct"/>
            <w:tcBorders>
              <w:tl2br w:val="nil"/>
              <w:tr2bl w:val="nil"/>
            </w:tcBorders>
            <w:shd w:val="clear" w:color="auto" w:fill="BFBFBF"/>
          </w:tcPr>
          <w:p w14:paraId="49C6B8AB">
            <w:pPr>
              <w:pStyle w:val="15"/>
              <w:spacing w:line="240" w:lineRule="auto"/>
              <w:ind w:firstLine="0" w:firstLineChars="0"/>
              <w:jc w:val="center"/>
              <w:rPr>
                <w:rFonts w:hint="eastAsia" w:ascii="宋体" w:hAnsi="宋体" w:cs="宋体"/>
                <w:b/>
                <w:bCs/>
                <w:color w:val="auto"/>
                <w:sz w:val="21"/>
              </w:rPr>
            </w:pPr>
            <w:r>
              <w:rPr>
                <w:rFonts w:hint="eastAsia" w:ascii="宋体" w:hAnsi="宋体" w:cs="宋体"/>
                <w:b/>
                <w:bCs/>
                <w:color w:val="auto"/>
                <w:sz w:val="21"/>
              </w:rPr>
              <w:t>单位</w:t>
            </w:r>
          </w:p>
        </w:tc>
      </w:tr>
      <w:tr w14:paraId="1682050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1A3C4DD1">
            <w:pPr>
              <w:pStyle w:val="15"/>
              <w:spacing w:line="240" w:lineRule="auto"/>
              <w:ind w:firstLine="0" w:firstLineChars="0"/>
              <w:rPr>
                <w:rFonts w:hint="eastAsia" w:ascii="宋体" w:hAnsi="宋体" w:cs="宋体"/>
                <w:b/>
                <w:bCs/>
                <w:color w:val="auto"/>
                <w:sz w:val="21"/>
              </w:rPr>
            </w:pPr>
            <w:r>
              <w:rPr>
                <w:rFonts w:hint="eastAsia" w:ascii="宋体" w:hAnsi="宋体" w:cs="宋体"/>
                <w:color w:val="auto"/>
                <w:sz w:val="21"/>
              </w:rPr>
              <w:t>指挥中心大厅</w:t>
            </w:r>
          </w:p>
        </w:tc>
      </w:tr>
      <w:tr w14:paraId="1EB11E3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5067BB6">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2808" w:type="pct"/>
            <w:tcBorders>
              <w:tl2br w:val="nil"/>
              <w:tr2bl w:val="nil"/>
            </w:tcBorders>
            <w:vAlign w:val="center"/>
          </w:tcPr>
          <w:p w14:paraId="34C4BD20">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桌插-1</w:t>
            </w:r>
          </w:p>
        </w:tc>
        <w:tc>
          <w:tcPr>
            <w:tcW w:w="802" w:type="pct"/>
            <w:tcBorders>
              <w:tl2br w:val="nil"/>
              <w:tr2bl w:val="nil"/>
            </w:tcBorders>
            <w:vAlign w:val="center"/>
          </w:tcPr>
          <w:p w14:paraId="7A983D74">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4</w:t>
            </w:r>
          </w:p>
        </w:tc>
        <w:tc>
          <w:tcPr>
            <w:tcW w:w="830" w:type="pct"/>
            <w:tcBorders>
              <w:tl2br w:val="nil"/>
              <w:tr2bl w:val="nil"/>
            </w:tcBorders>
            <w:vAlign w:val="center"/>
          </w:tcPr>
          <w:p w14:paraId="3D7A7A43">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6CA5438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0BE07DC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2808" w:type="pct"/>
            <w:tcBorders>
              <w:tl2br w:val="nil"/>
              <w:tr2bl w:val="nil"/>
            </w:tcBorders>
            <w:vAlign w:val="center"/>
          </w:tcPr>
          <w:p w14:paraId="3E45AFFB">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地插1-1</w:t>
            </w:r>
          </w:p>
        </w:tc>
        <w:tc>
          <w:tcPr>
            <w:tcW w:w="802" w:type="pct"/>
            <w:tcBorders>
              <w:tl2br w:val="nil"/>
              <w:tr2bl w:val="nil"/>
            </w:tcBorders>
            <w:vAlign w:val="center"/>
          </w:tcPr>
          <w:p w14:paraId="127CF99E">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830" w:type="pct"/>
            <w:tcBorders>
              <w:tl2br w:val="nil"/>
              <w:tr2bl w:val="nil"/>
            </w:tcBorders>
            <w:vAlign w:val="center"/>
          </w:tcPr>
          <w:p w14:paraId="5F80D62C">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3A2D3BF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B1C8150">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3</w:t>
            </w:r>
          </w:p>
        </w:tc>
        <w:tc>
          <w:tcPr>
            <w:tcW w:w="2808" w:type="pct"/>
            <w:tcBorders>
              <w:tl2br w:val="nil"/>
              <w:tr2bl w:val="nil"/>
            </w:tcBorders>
            <w:vAlign w:val="center"/>
          </w:tcPr>
          <w:p w14:paraId="2F99A9DD">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地插2</w:t>
            </w:r>
          </w:p>
        </w:tc>
        <w:tc>
          <w:tcPr>
            <w:tcW w:w="802" w:type="pct"/>
            <w:tcBorders>
              <w:tl2br w:val="nil"/>
              <w:tr2bl w:val="nil"/>
            </w:tcBorders>
            <w:vAlign w:val="center"/>
          </w:tcPr>
          <w:p w14:paraId="351647EC">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830" w:type="pct"/>
            <w:tcBorders>
              <w:tl2br w:val="nil"/>
              <w:tr2bl w:val="nil"/>
            </w:tcBorders>
            <w:vAlign w:val="center"/>
          </w:tcPr>
          <w:p w14:paraId="32D1EAE6">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512E87C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746163D7">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4</w:t>
            </w:r>
          </w:p>
        </w:tc>
        <w:tc>
          <w:tcPr>
            <w:tcW w:w="2808" w:type="pct"/>
            <w:tcBorders>
              <w:tl2br w:val="nil"/>
              <w:tr2bl w:val="nil"/>
            </w:tcBorders>
            <w:vAlign w:val="center"/>
          </w:tcPr>
          <w:p w14:paraId="57402065">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音视频交互终端-1</w:t>
            </w:r>
          </w:p>
        </w:tc>
        <w:tc>
          <w:tcPr>
            <w:tcW w:w="802" w:type="pct"/>
            <w:tcBorders>
              <w:tl2br w:val="nil"/>
              <w:tr2bl w:val="nil"/>
            </w:tcBorders>
            <w:vAlign w:val="center"/>
          </w:tcPr>
          <w:p w14:paraId="5227B51B">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10</w:t>
            </w:r>
          </w:p>
        </w:tc>
        <w:tc>
          <w:tcPr>
            <w:tcW w:w="830" w:type="pct"/>
            <w:tcBorders>
              <w:tl2br w:val="nil"/>
              <w:tr2bl w:val="nil"/>
            </w:tcBorders>
            <w:vAlign w:val="center"/>
          </w:tcPr>
          <w:p w14:paraId="585BB4A8">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r w14:paraId="0A4B578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011C4CC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5</w:t>
            </w:r>
          </w:p>
        </w:tc>
        <w:tc>
          <w:tcPr>
            <w:tcW w:w="2808" w:type="pct"/>
            <w:tcBorders>
              <w:tl2br w:val="nil"/>
              <w:tr2bl w:val="nil"/>
            </w:tcBorders>
            <w:vAlign w:val="center"/>
          </w:tcPr>
          <w:p w14:paraId="35B9C2C3">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操作台显示终端-1</w:t>
            </w:r>
          </w:p>
        </w:tc>
        <w:tc>
          <w:tcPr>
            <w:tcW w:w="802" w:type="pct"/>
            <w:tcBorders>
              <w:tl2br w:val="nil"/>
              <w:tr2bl w:val="nil"/>
            </w:tcBorders>
            <w:vAlign w:val="center"/>
          </w:tcPr>
          <w:p w14:paraId="3271783A">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10</w:t>
            </w:r>
          </w:p>
        </w:tc>
        <w:tc>
          <w:tcPr>
            <w:tcW w:w="830" w:type="pct"/>
            <w:tcBorders>
              <w:tl2br w:val="nil"/>
              <w:tr2bl w:val="nil"/>
            </w:tcBorders>
            <w:vAlign w:val="center"/>
          </w:tcPr>
          <w:p w14:paraId="461E0FA7">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r w14:paraId="4059D94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076AACEB">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6</w:t>
            </w:r>
          </w:p>
        </w:tc>
        <w:tc>
          <w:tcPr>
            <w:tcW w:w="2808" w:type="pct"/>
            <w:tcBorders>
              <w:tl2br w:val="nil"/>
              <w:tr2bl w:val="nil"/>
            </w:tcBorders>
            <w:vAlign w:val="center"/>
          </w:tcPr>
          <w:p w14:paraId="22786E0B">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路由器-1</w:t>
            </w:r>
          </w:p>
        </w:tc>
        <w:tc>
          <w:tcPr>
            <w:tcW w:w="802" w:type="pct"/>
            <w:tcBorders>
              <w:tl2br w:val="nil"/>
              <w:tr2bl w:val="nil"/>
            </w:tcBorders>
            <w:vAlign w:val="center"/>
          </w:tcPr>
          <w:p w14:paraId="01225818">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830" w:type="pct"/>
            <w:tcBorders>
              <w:tl2br w:val="nil"/>
              <w:tr2bl w:val="nil"/>
            </w:tcBorders>
            <w:vAlign w:val="center"/>
          </w:tcPr>
          <w:p w14:paraId="1D9A37C2">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18E902B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51F263C8">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7</w:t>
            </w:r>
          </w:p>
        </w:tc>
        <w:tc>
          <w:tcPr>
            <w:tcW w:w="2808" w:type="pct"/>
            <w:tcBorders>
              <w:tl2br w:val="nil"/>
              <w:tr2bl w:val="nil"/>
            </w:tcBorders>
            <w:vAlign w:val="center"/>
          </w:tcPr>
          <w:p w14:paraId="5AEADB1A">
            <w:pPr>
              <w:widowControl/>
              <w:jc w:val="left"/>
              <w:rPr>
                <w:rFonts w:hint="eastAsia" w:ascii="宋体" w:hAnsi="宋体" w:eastAsia="宋体" w:cs="宋体"/>
                <w:color w:val="auto"/>
                <w:kern w:val="0"/>
              </w:rPr>
            </w:pPr>
            <w:r>
              <w:rPr>
                <w:rFonts w:hint="eastAsia" w:ascii="宋体" w:hAnsi="宋体" w:eastAsia="宋体" w:cs="宋体"/>
                <w:color w:val="auto"/>
              </w:rPr>
              <w:t>光纤配线架-1</w:t>
            </w:r>
          </w:p>
        </w:tc>
        <w:tc>
          <w:tcPr>
            <w:tcW w:w="802" w:type="pct"/>
            <w:tcBorders>
              <w:tl2br w:val="nil"/>
              <w:tr2bl w:val="nil"/>
            </w:tcBorders>
            <w:vAlign w:val="center"/>
          </w:tcPr>
          <w:p w14:paraId="7EE4606A">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4</w:t>
            </w:r>
          </w:p>
        </w:tc>
        <w:tc>
          <w:tcPr>
            <w:tcW w:w="830" w:type="pct"/>
            <w:tcBorders>
              <w:tl2br w:val="nil"/>
              <w:tr2bl w:val="nil"/>
            </w:tcBorders>
            <w:vAlign w:val="center"/>
          </w:tcPr>
          <w:p w14:paraId="1A53B8E6">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r w14:paraId="1DE32E9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3E1A9C19">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120指挥调度中心</w:t>
            </w:r>
          </w:p>
        </w:tc>
      </w:tr>
      <w:tr w14:paraId="6CBE315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2F7F49F2">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2808" w:type="pct"/>
            <w:tcBorders>
              <w:tl2br w:val="nil"/>
              <w:tr2bl w:val="nil"/>
            </w:tcBorders>
            <w:vAlign w:val="center"/>
          </w:tcPr>
          <w:p w14:paraId="4144A2C1">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桌插-2</w:t>
            </w:r>
          </w:p>
        </w:tc>
        <w:tc>
          <w:tcPr>
            <w:tcW w:w="802" w:type="pct"/>
            <w:tcBorders>
              <w:tl2br w:val="nil"/>
              <w:tr2bl w:val="nil"/>
            </w:tcBorders>
            <w:vAlign w:val="center"/>
          </w:tcPr>
          <w:p w14:paraId="012497CA">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830" w:type="pct"/>
            <w:tcBorders>
              <w:tl2br w:val="nil"/>
              <w:tr2bl w:val="nil"/>
            </w:tcBorders>
            <w:vAlign w:val="center"/>
          </w:tcPr>
          <w:p w14:paraId="73DFD368">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57AED6D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5778E0CD">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2808" w:type="pct"/>
            <w:tcBorders>
              <w:tl2br w:val="nil"/>
              <w:tr2bl w:val="nil"/>
            </w:tcBorders>
            <w:vAlign w:val="center"/>
          </w:tcPr>
          <w:p w14:paraId="535509D7">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地插1-2</w:t>
            </w:r>
          </w:p>
        </w:tc>
        <w:tc>
          <w:tcPr>
            <w:tcW w:w="802" w:type="pct"/>
            <w:tcBorders>
              <w:tl2br w:val="nil"/>
              <w:tr2bl w:val="nil"/>
            </w:tcBorders>
            <w:vAlign w:val="center"/>
          </w:tcPr>
          <w:p w14:paraId="00675021">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830" w:type="pct"/>
            <w:tcBorders>
              <w:tl2br w:val="nil"/>
              <w:tr2bl w:val="nil"/>
            </w:tcBorders>
            <w:vAlign w:val="center"/>
          </w:tcPr>
          <w:p w14:paraId="1679BF5B">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2A78EA5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69748A3E">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3</w:t>
            </w:r>
          </w:p>
        </w:tc>
        <w:tc>
          <w:tcPr>
            <w:tcW w:w="2808" w:type="pct"/>
            <w:tcBorders>
              <w:tl2br w:val="nil"/>
              <w:tr2bl w:val="nil"/>
            </w:tcBorders>
            <w:vAlign w:val="center"/>
          </w:tcPr>
          <w:p w14:paraId="36E848E9">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音视频交互终端-2</w:t>
            </w:r>
          </w:p>
        </w:tc>
        <w:tc>
          <w:tcPr>
            <w:tcW w:w="802" w:type="pct"/>
            <w:tcBorders>
              <w:tl2br w:val="nil"/>
              <w:tr2bl w:val="nil"/>
            </w:tcBorders>
            <w:vAlign w:val="center"/>
          </w:tcPr>
          <w:p w14:paraId="0841EB10">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14</w:t>
            </w:r>
          </w:p>
        </w:tc>
        <w:tc>
          <w:tcPr>
            <w:tcW w:w="830" w:type="pct"/>
            <w:tcBorders>
              <w:tl2br w:val="nil"/>
              <w:tr2bl w:val="nil"/>
            </w:tcBorders>
            <w:vAlign w:val="center"/>
          </w:tcPr>
          <w:p w14:paraId="63E3852D">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r w14:paraId="6729020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7BC1C62B">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4</w:t>
            </w:r>
          </w:p>
        </w:tc>
        <w:tc>
          <w:tcPr>
            <w:tcW w:w="2808" w:type="pct"/>
            <w:tcBorders>
              <w:tl2br w:val="nil"/>
              <w:tr2bl w:val="nil"/>
            </w:tcBorders>
            <w:vAlign w:val="center"/>
          </w:tcPr>
          <w:p w14:paraId="53DC47EC">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操作台显示终端-2</w:t>
            </w:r>
          </w:p>
        </w:tc>
        <w:tc>
          <w:tcPr>
            <w:tcW w:w="802" w:type="pct"/>
            <w:tcBorders>
              <w:tl2br w:val="nil"/>
              <w:tr2bl w:val="nil"/>
            </w:tcBorders>
            <w:vAlign w:val="center"/>
          </w:tcPr>
          <w:p w14:paraId="44BFFC94">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14</w:t>
            </w:r>
          </w:p>
        </w:tc>
        <w:tc>
          <w:tcPr>
            <w:tcW w:w="830" w:type="pct"/>
            <w:tcBorders>
              <w:tl2br w:val="nil"/>
              <w:tr2bl w:val="nil"/>
            </w:tcBorders>
            <w:vAlign w:val="center"/>
          </w:tcPr>
          <w:p w14:paraId="14499D6C">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r w14:paraId="1E15B6B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2B401040">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5</w:t>
            </w:r>
          </w:p>
        </w:tc>
        <w:tc>
          <w:tcPr>
            <w:tcW w:w="2808" w:type="pct"/>
            <w:tcBorders>
              <w:tl2br w:val="nil"/>
              <w:tr2bl w:val="nil"/>
            </w:tcBorders>
            <w:vAlign w:val="center"/>
          </w:tcPr>
          <w:p w14:paraId="53BC4030">
            <w:pPr>
              <w:widowControl/>
              <w:jc w:val="left"/>
              <w:rPr>
                <w:rFonts w:hint="eastAsia" w:ascii="宋体" w:hAnsi="宋体" w:eastAsia="宋体" w:cs="宋体"/>
                <w:color w:val="auto"/>
                <w:kern w:val="0"/>
              </w:rPr>
            </w:pPr>
            <w:r>
              <w:rPr>
                <w:rFonts w:hint="eastAsia" w:ascii="宋体" w:hAnsi="宋体" w:eastAsia="宋体" w:cs="宋体"/>
                <w:color w:val="auto"/>
              </w:rPr>
              <w:t>路由器-2</w:t>
            </w:r>
          </w:p>
        </w:tc>
        <w:tc>
          <w:tcPr>
            <w:tcW w:w="802" w:type="pct"/>
            <w:tcBorders>
              <w:tl2br w:val="nil"/>
              <w:tr2bl w:val="nil"/>
            </w:tcBorders>
            <w:vAlign w:val="center"/>
          </w:tcPr>
          <w:p w14:paraId="77F76293">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830" w:type="pct"/>
            <w:tcBorders>
              <w:tl2br w:val="nil"/>
              <w:tr2bl w:val="nil"/>
            </w:tcBorders>
            <w:vAlign w:val="center"/>
          </w:tcPr>
          <w:p w14:paraId="688DAC3E">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7C65993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420E7AEB">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6</w:t>
            </w:r>
          </w:p>
        </w:tc>
        <w:tc>
          <w:tcPr>
            <w:tcW w:w="2808" w:type="pct"/>
            <w:tcBorders>
              <w:tl2br w:val="nil"/>
              <w:tr2bl w:val="nil"/>
            </w:tcBorders>
            <w:vAlign w:val="center"/>
          </w:tcPr>
          <w:p w14:paraId="408E6250">
            <w:pPr>
              <w:widowControl/>
              <w:jc w:val="left"/>
              <w:rPr>
                <w:rFonts w:hint="eastAsia" w:ascii="宋体" w:hAnsi="宋体" w:eastAsia="宋体" w:cs="宋体"/>
                <w:color w:val="auto"/>
                <w:kern w:val="0"/>
              </w:rPr>
            </w:pPr>
            <w:r>
              <w:rPr>
                <w:rFonts w:hint="eastAsia" w:ascii="宋体" w:hAnsi="宋体" w:eastAsia="宋体" w:cs="宋体"/>
                <w:color w:val="auto"/>
              </w:rPr>
              <w:t>光纤配线架-2</w:t>
            </w:r>
          </w:p>
        </w:tc>
        <w:tc>
          <w:tcPr>
            <w:tcW w:w="802" w:type="pct"/>
            <w:tcBorders>
              <w:tl2br w:val="nil"/>
              <w:tr2bl w:val="nil"/>
            </w:tcBorders>
            <w:vAlign w:val="center"/>
          </w:tcPr>
          <w:p w14:paraId="315E61D8">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3</w:t>
            </w:r>
          </w:p>
        </w:tc>
        <w:tc>
          <w:tcPr>
            <w:tcW w:w="830" w:type="pct"/>
            <w:tcBorders>
              <w:tl2br w:val="nil"/>
              <w:tr2bl w:val="nil"/>
            </w:tcBorders>
            <w:vAlign w:val="center"/>
          </w:tcPr>
          <w:p w14:paraId="0CDC5996">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r w14:paraId="71F2533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60B3EF5B">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会商室</w:t>
            </w:r>
          </w:p>
        </w:tc>
      </w:tr>
      <w:tr w14:paraId="68235F1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786E7688">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2808" w:type="pct"/>
            <w:tcBorders>
              <w:tl2br w:val="nil"/>
              <w:tr2bl w:val="nil"/>
            </w:tcBorders>
            <w:vAlign w:val="center"/>
          </w:tcPr>
          <w:p w14:paraId="40C649CD">
            <w:pPr>
              <w:widowControl/>
              <w:jc w:val="center"/>
              <w:rPr>
                <w:rFonts w:hint="eastAsia" w:ascii="宋体" w:hAnsi="宋体" w:eastAsia="宋体" w:cs="宋体"/>
                <w:color w:val="auto"/>
              </w:rPr>
            </w:pPr>
            <w:r>
              <w:rPr>
                <w:rFonts w:hint="eastAsia" w:ascii="宋体" w:hAnsi="宋体" w:eastAsia="宋体" w:cs="宋体"/>
                <w:color w:val="auto"/>
              </w:rPr>
              <w:t>路由器-3</w:t>
            </w:r>
          </w:p>
        </w:tc>
        <w:tc>
          <w:tcPr>
            <w:tcW w:w="802" w:type="pct"/>
            <w:tcBorders>
              <w:tl2br w:val="nil"/>
              <w:tr2bl w:val="nil"/>
            </w:tcBorders>
            <w:vAlign w:val="center"/>
          </w:tcPr>
          <w:p w14:paraId="120A03D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830" w:type="pct"/>
            <w:tcBorders>
              <w:tl2br w:val="nil"/>
              <w:tr2bl w:val="nil"/>
            </w:tcBorders>
            <w:vAlign w:val="center"/>
          </w:tcPr>
          <w:p w14:paraId="2541CB5C">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4097CB1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l2br w:val="nil"/>
              <w:tr2bl w:val="nil"/>
            </w:tcBorders>
          </w:tcPr>
          <w:p w14:paraId="3004BB72">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设备间</w:t>
            </w:r>
          </w:p>
        </w:tc>
      </w:tr>
      <w:tr w14:paraId="5C178B2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A56566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2808" w:type="pct"/>
            <w:tcBorders>
              <w:tl2br w:val="nil"/>
              <w:tr2bl w:val="nil"/>
            </w:tcBorders>
            <w:vAlign w:val="center"/>
          </w:tcPr>
          <w:p w14:paraId="7D3D26E5">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监视器</w:t>
            </w:r>
          </w:p>
        </w:tc>
        <w:tc>
          <w:tcPr>
            <w:tcW w:w="802" w:type="pct"/>
            <w:tcBorders>
              <w:tl2br w:val="nil"/>
              <w:tr2bl w:val="nil"/>
            </w:tcBorders>
            <w:vAlign w:val="center"/>
          </w:tcPr>
          <w:p w14:paraId="2E0A26F6">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3</w:t>
            </w:r>
          </w:p>
        </w:tc>
        <w:tc>
          <w:tcPr>
            <w:tcW w:w="830" w:type="pct"/>
            <w:tcBorders>
              <w:tl2br w:val="nil"/>
              <w:tr2bl w:val="nil"/>
            </w:tcBorders>
            <w:vAlign w:val="center"/>
          </w:tcPr>
          <w:p w14:paraId="56858A4D">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3D2704D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0E41650E">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2808" w:type="pct"/>
            <w:tcBorders>
              <w:tl2br w:val="nil"/>
              <w:tr2bl w:val="nil"/>
            </w:tcBorders>
            <w:vAlign w:val="center"/>
          </w:tcPr>
          <w:p w14:paraId="7DCE8B6C">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控制终端</w:t>
            </w:r>
          </w:p>
        </w:tc>
        <w:tc>
          <w:tcPr>
            <w:tcW w:w="802" w:type="pct"/>
            <w:tcBorders>
              <w:tl2br w:val="nil"/>
              <w:tr2bl w:val="nil"/>
            </w:tcBorders>
            <w:vAlign w:val="center"/>
          </w:tcPr>
          <w:p w14:paraId="77C7970E">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830" w:type="pct"/>
            <w:tcBorders>
              <w:tl2br w:val="nil"/>
              <w:tr2bl w:val="nil"/>
            </w:tcBorders>
            <w:vAlign w:val="center"/>
          </w:tcPr>
          <w:p w14:paraId="3EFAF8C9">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3C864FA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1CF2AE4A">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3</w:t>
            </w:r>
          </w:p>
        </w:tc>
        <w:tc>
          <w:tcPr>
            <w:tcW w:w="2808" w:type="pct"/>
            <w:tcBorders>
              <w:tl2br w:val="nil"/>
              <w:tr2bl w:val="nil"/>
            </w:tcBorders>
            <w:vAlign w:val="center"/>
          </w:tcPr>
          <w:p w14:paraId="2515071B">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监听音箱</w:t>
            </w:r>
          </w:p>
        </w:tc>
        <w:tc>
          <w:tcPr>
            <w:tcW w:w="802" w:type="pct"/>
            <w:tcBorders>
              <w:tl2br w:val="nil"/>
              <w:tr2bl w:val="nil"/>
            </w:tcBorders>
            <w:vAlign w:val="center"/>
          </w:tcPr>
          <w:p w14:paraId="32BE4F7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830" w:type="pct"/>
            <w:tcBorders>
              <w:tl2br w:val="nil"/>
              <w:tr2bl w:val="nil"/>
            </w:tcBorders>
            <w:vAlign w:val="center"/>
          </w:tcPr>
          <w:p w14:paraId="49FAFB4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对</w:t>
            </w:r>
          </w:p>
        </w:tc>
      </w:tr>
      <w:tr w14:paraId="4D32681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07AA550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4</w:t>
            </w:r>
          </w:p>
        </w:tc>
        <w:tc>
          <w:tcPr>
            <w:tcW w:w="2808" w:type="pct"/>
            <w:tcBorders>
              <w:tl2br w:val="nil"/>
              <w:tr2bl w:val="nil"/>
            </w:tcBorders>
            <w:vAlign w:val="center"/>
          </w:tcPr>
          <w:p w14:paraId="2C8C5FC2">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高频机</w:t>
            </w:r>
          </w:p>
        </w:tc>
        <w:tc>
          <w:tcPr>
            <w:tcW w:w="802" w:type="pct"/>
            <w:tcBorders>
              <w:tl2br w:val="nil"/>
              <w:tr2bl w:val="nil"/>
            </w:tcBorders>
            <w:vAlign w:val="center"/>
          </w:tcPr>
          <w:p w14:paraId="20425F22">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830" w:type="pct"/>
            <w:tcBorders>
              <w:tl2br w:val="nil"/>
              <w:tr2bl w:val="nil"/>
            </w:tcBorders>
            <w:vAlign w:val="center"/>
          </w:tcPr>
          <w:p w14:paraId="2D486409">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4C0366A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21D00463">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5</w:t>
            </w:r>
          </w:p>
        </w:tc>
        <w:tc>
          <w:tcPr>
            <w:tcW w:w="2808" w:type="pct"/>
            <w:tcBorders>
              <w:tl2br w:val="nil"/>
              <w:tr2bl w:val="nil"/>
            </w:tcBorders>
            <w:vAlign w:val="center"/>
          </w:tcPr>
          <w:p w14:paraId="44450F20">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蓄电池</w:t>
            </w:r>
          </w:p>
        </w:tc>
        <w:tc>
          <w:tcPr>
            <w:tcW w:w="802" w:type="pct"/>
            <w:tcBorders>
              <w:tl2br w:val="nil"/>
              <w:tr2bl w:val="nil"/>
            </w:tcBorders>
            <w:vAlign w:val="center"/>
          </w:tcPr>
          <w:p w14:paraId="28620B34">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32</w:t>
            </w:r>
          </w:p>
        </w:tc>
        <w:tc>
          <w:tcPr>
            <w:tcW w:w="830" w:type="pct"/>
            <w:tcBorders>
              <w:tl2br w:val="nil"/>
              <w:tr2bl w:val="nil"/>
            </w:tcBorders>
            <w:vAlign w:val="center"/>
          </w:tcPr>
          <w:p w14:paraId="545495CB">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节</w:t>
            </w:r>
          </w:p>
        </w:tc>
      </w:tr>
      <w:tr w14:paraId="543538A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39863A09">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6</w:t>
            </w:r>
          </w:p>
        </w:tc>
        <w:tc>
          <w:tcPr>
            <w:tcW w:w="2808" w:type="pct"/>
            <w:tcBorders>
              <w:tl2br w:val="nil"/>
              <w:tr2bl w:val="nil"/>
            </w:tcBorders>
            <w:vAlign w:val="center"/>
          </w:tcPr>
          <w:p w14:paraId="6D6D4089">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电池箱</w:t>
            </w:r>
          </w:p>
        </w:tc>
        <w:tc>
          <w:tcPr>
            <w:tcW w:w="802" w:type="pct"/>
            <w:tcBorders>
              <w:tl2br w:val="nil"/>
              <w:tr2bl w:val="nil"/>
            </w:tcBorders>
            <w:vAlign w:val="center"/>
          </w:tcPr>
          <w:p w14:paraId="1351BCBC">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830" w:type="pct"/>
            <w:tcBorders>
              <w:tl2br w:val="nil"/>
              <w:tr2bl w:val="nil"/>
            </w:tcBorders>
            <w:vAlign w:val="center"/>
          </w:tcPr>
          <w:p w14:paraId="41C2409A">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r w14:paraId="09C0D98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c>
          <w:tcPr>
            <w:tcW w:w="559" w:type="pct"/>
            <w:tcBorders>
              <w:tl2br w:val="nil"/>
              <w:tr2bl w:val="nil"/>
            </w:tcBorders>
          </w:tcPr>
          <w:p w14:paraId="18CB16F1">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7</w:t>
            </w:r>
          </w:p>
        </w:tc>
        <w:tc>
          <w:tcPr>
            <w:tcW w:w="2808" w:type="pct"/>
            <w:tcBorders>
              <w:tl2br w:val="nil"/>
              <w:tr2bl w:val="nil"/>
            </w:tcBorders>
            <w:vAlign w:val="center"/>
          </w:tcPr>
          <w:p w14:paraId="423BDED6">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精密空调</w:t>
            </w:r>
          </w:p>
        </w:tc>
        <w:tc>
          <w:tcPr>
            <w:tcW w:w="802" w:type="pct"/>
            <w:tcBorders>
              <w:tl2br w:val="nil"/>
              <w:tr2bl w:val="nil"/>
            </w:tcBorders>
            <w:vAlign w:val="center"/>
          </w:tcPr>
          <w:p w14:paraId="0DE095EE">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830" w:type="pct"/>
            <w:tcBorders>
              <w:tl2br w:val="nil"/>
              <w:tr2bl w:val="nil"/>
            </w:tcBorders>
            <w:vAlign w:val="center"/>
          </w:tcPr>
          <w:p w14:paraId="7BE48B4C">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台</w:t>
            </w:r>
          </w:p>
        </w:tc>
      </w:tr>
      <w:tr w14:paraId="79F71E8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4665A758">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8</w:t>
            </w:r>
          </w:p>
        </w:tc>
        <w:tc>
          <w:tcPr>
            <w:tcW w:w="2808" w:type="pct"/>
            <w:tcBorders>
              <w:tl2br w:val="nil"/>
              <w:tr2bl w:val="nil"/>
            </w:tcBorders>
            <w:vAlign w:val="center"/>
          </w:tcPr>
          <w:p w14:paraId="44D1C79D">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机房操作台</w:t>
            </w:r>
          </w:p>
        </w:tc>
        <w:tc>
          <w:tcPr>
            <w:tcW w:w="802" w:type="pct"/>
            <w:tcBorders>
              <w:tl2br w:val="nil"/>
              <w:tr2bl w:val="nil"/>
            </w:tcBorders>
            <w:vAlign w:val="center"/>
          </w:tcPr>
          <w:p w14:paraId="3EE3BA69">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w:t>
            </w:r>
          </w:p>
        </w:tc>
        <w:tc>
          <w:tcPr>
            <w:tcW w:w="830" w:type="pct"/>
            <w:tcBorders>
              <w:tl2br w:val="nil"/>
              <w:tr2bl w:val="nil"/>
            </w:tcBorders>
            <w:vAlign w:val="center"/>
          </w:tcPr>
          <w:p w14:paraId="417328F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张</w:t>
            </w:r>
          </w:p>
        </w:tc>
      </w:tr>
      <w:tr w14:paraId="7D21124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c>
          <w:tcPr>
            <w:tcW w:w="559" w:type="pct"/>
            <w:tcBorders>
              <w:tl2br w:val="nil"/>
              <w:tr2bl w:val="nil"/>
            </w:tcBorders>
          </w:tcPr>
          <w:p w14:paraId="185B5E51">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9</w:t>
            </w:r>
          </w:p>
        </w:tc>
        <w:tc>
          <w:tcPr>
            <w:tcW w:w="2808" w:type="pct"/>
            <w:tcBorders>
              <w:tl2br w:val="nil"/>
              <w:tr2bl w:val="nil"/>
            </w:tcBorders>
            <w:vAlign w:val="center"/>
          </w:tcPr>
          <w:p w14:paraId="043DF650">
            <w:pPr>
              <w:widowControl/>
              <w:jc w:val="left"/>
              <w:rPr>
                <w:rFonts w:hint="eastAsia" w:ascii="宋体" w:hAnsi="宋体" w:eastAsia="宋体" w:cs="宋体"/>
                <w:color w:val="auto"/>
                <w:kern w:val="0"/>
              </w:rPr>
            </w:pPr>
            <w:r>
              <w:rPr>
                <w:rFonts w:hint="eastAsia" w:ascii="宋体" w:hAnsi="宋体" w:eastAsia="宋体" w:cs="宋体"/>
                <w:color w:val="auto"/>
              </w:rPr>
              <w:t>机柜</w:t>
            </w:r>
          </w:p>
        </w:tc>
        <w:tc>
          <w:tcPr>
            <w:tcW w:w="802" w:type="pct"/>
            <w:tcBorders>
              <w:tl2br w:val="nil"/>
              <w:tr2bl w:val="nil"/>
            </w:tcBorders>
            <w:vAlign w:val="center"/>
          </w:tcPr>
          <w:p w14:paraId="581F06F8">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5</w:t>
            </w:r>
          </w:p>
        </w:tc>
        <w:tc>
          <w:tcPr>
            <w:tcW w:w="830" w:type="pct"/>
            <w:tcBorders>
              <w:tl2br w:val="nil"/>
              <w:tr2bl w:val="nil"/>
            </w:tcBorders>
            <w:vAlign w:val="center"/>
          </w:tcPr>
          <w:p w14:paraId="395B42DE">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r w14:paraId="5D5F557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78C6AFD0">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10</w:t>
            </w:r>
          </w:p>
        </w:tc>
        <w:tc>
          <w:tcPr>
            <w:tcW w:w="2808" w:type="pct"/>
            <w:tcBorders>
              <w:tl2br w:val="nil"/>
              <w:tr2bl w:val="nil"/>
            </w:tcBorders>
            <w:vAlign w:val="center"/>
          </w:tcPr>
          <w:p w14:paraId="7953BB2A">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光纤配线架-3</w:t>
            </w:r>
          </w:p>
        </w:tc>
        <w:tc>
          <w:tcPr>
            <w:tcW w:w="802" w:type="pct"/>
            <w:tcBorders>
              <w:tl2br w:val="nil"/>
              <w:tr2bl w:val="nil"/>
            </w:tcBorders>
            <w:vAlign w:val="center"/>
          </w:tcPr>
          <w:p w14:paraId="1C403D29">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7</w:t>
            </w:r>
          </w:p>
        </w:tc>
        <w:tc>
          <w:tcPr>
            <w:tcW w:w="830" w:type="pct"/>
            <w:tcBorders>
              <w:tl2br w:val="nil"/>
              <w:tr2bl w:val="nil"/>
            </w:tcBorders>
            <w:vAlign w:val="center"/>
          </w:tcPr>
          <w:p w14:paraId="67770DF5">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r w14:paraId="2788747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559" w:type="pct"/>
            <w:tcBorders>
              <w:tl2br w:val="nil"/>
              <w:tr2bl w:val="nil"/>
            </w:tcBorders>
          </w:tcPr>
          <w:p w14:paraId="2D5E4119">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11</w:t>
            </w:r>
          </w:p>
        </w:tc>
        <w:tc>
          <w:tcPr>
            <w:tcW w:w="2808" w:type="pct"/>
            <w:tcBorders>
              <w:tl2br w:val="nil"/>
              <w:tr2bl w:val="nil"/>
            </w:tcBorders>
            <w:vAlign w:val="center"/>
          </w:tcPr>
          <w:p w14:paraId="13F41C86">
            <w:pPr>
              <w:pStyle w:val="15"/>
              <w:spacing w:line="240" w:lineRule="auto"/>
              <w:ind w:firstLine="0" w:firstLineChars="0"/>
              <w:rPr>
                <w:rFonts w:hint="eastAsia" w:ascii="宋体" w:hAnsi="宋体" w:cs="宋体"/>
                <w:color w:val="auto"/>
                <w:sz w:val="21"/>
              </w:rPr>
            </w:pPr>
            <w:r>
              <w:rPr>
                <w:rFonts w:hint="eastAsia" w:ascii="宋体" w:hAnsi="宋体" w:cs="宋体"/>
                <w:color w:val="auto"/>
                <w:sz w:val="21"/>
              </w:rPr>
              <w:t>配电箱</w:t>
            </w:r>
          </w:p>
        </w:tc>
        <w:tc>
          <w:tcPr>
            <w:tcW w:w="802" w:type="pct"/>
            <w:tcBorders>
              <w:tl2br w:val="nil"/>
              <w:tr2bl w:val="nil"/>
            </w:tcBorders>
            <w:vAlign w:val="center"/>
          </w:tcPr>
          <w:p w14:paraId="16F6FC40">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2</w:t>
            </w:r>
          </w:p>
        </w:tc>
        <w:tc>
          <w:tcPr>
            <w:tcW w:w="830" w:type="pct"/>
            <w:tcBorders>
              <w:tl2br w:val="nil"/>
              <w:tr2bl w:val="nil"/>
            </w:tcBorders>
            <w:vAlign w:val="center"/>
          </w:tcPr>
          <w:p w14:paraId="1C37E63D">
            <w:pPr>
              <w:pStyle w:val="15"/>
              <w:spacing w:line="240" w:lineRule="auto"/>
              <w:ind w:firstLine="0" w:firstLineChars="0"/>
              <w:jc w:val="center"/>
              <w:rPr>
                <w:rFonts w:hint="eastAsia" w:ascii="宋体" w:hAnsi="宋体" w:cs="宋体"/>
                <w:color w:val="auto"/>
                <w:sz w:val="21"/>
              </w:rPr>
            </w:pPr>
            <w:r>
              <w:rPr>
                <w:rFonts w:hint="eastAsia" w:ascii="宋体" w:hAnsi="宋体" w:cs="宋体"/>
                <w:color w:val="auto"/>
                <w:sz w:val="21"/>
              </w:rPr>
              <w:t>套</w:t>
            </w:r>
          </w:p>
        </w:tc>
      </w:tr>
    </w:tbl>
    <w:p w14:paraId="38E91648">
      <w:pPr>
        <w:pStyle w:val="15"/>
        <w:ind w:firstLine="602"/>
        <w:rPr>
          <w:rFonts w:eastAsia="黑体" w:cstheme="majorBidi"/>
          <w:b/>
          <w:bCs/>
          <w:color w:val="auto"/>
          <w:sz w:val="30"/>
          <w:szCs w:val="32"/>
        </w:rPr>
      </w:pPr>
    </w:p>
    <w:sectPr>
      <w:pgSz w:w="11906" w:h="16838"/>
      <w:pgMar w:top="1417" w:right="1418" w:bottom="1417"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0002A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B83E1C"/>
    <w:multiLevelType w:val="multilevel"/>
    <w:tmpl w:val="00B83E1C"/>
    <w:lvl w:ilvl="0" w:tentative="0">
      <w:start w:val="1"/>
      <w:numFmt w:val="decimal"/>
      <w:pStyle w:val="5"/>
      <w:suff w:val="space"/>
      <w:lvlText w:val="第%1章"/>
      <w:lvlJc w:val="left"/>
      <w:pPr>
        <w:ind w:left="0" w:firstLine="0"/>
      </w:pPr>
      <w:rPr>
        <w:rFonts w:hint="eastAsia"/>
      </w:rPr>
    </w:lvl>
    <w:lvl w:ilvl="1" w:tentative="0">
      <w:start w:val="1"/>
      <w:numFmt w:val="decimal"/>
      <w:pStyle w:val="6"/>
      <w:suff w:val="space"/>
      <w:lvlText w:val="%1.%2"/>
      <w:lvlJc w:val="left"/>
      <w:pPr>
        <w:ind w:left="0" w:firstLine="0"/>
      </w:pPr>
      <w:rPr>
        <w:rFonts w:hint="eastAsia"/>
      </w:rPr>
    </w:lvl>
    <w:lvl w:ilvl="2" w:tentative="0">
      <w:start w:val="1"/>
      <w:numFmt w:val="decimal"/>
      <w:pStyle w:val="7"/>
      <w:suff w:val="space"/>
      <w:lvlText w:val="%1.%2.%3"/>
      <w:lvlJc w:val="left"/>
      <w:pPr>
        <w:ind w:left="0" w:firstLine="0"/>
      </w:pPr>
      <w:rPr>
        <w:rFonts w:hint="eastAsia"/>
      </w:rPr>
    </w:lvl>
    <w:lvl w:ilvl="3" w:tentative="0">
      <w:start w:val="1"/>
      <w:numFmt w:val="decimal"/>
      <w:pStyle w:val="8"/>
      <w:suff w:val="space"/>
      <w:lvlText w:val="%1.%2.%3.%4"/>
      <w:lvlJc w:val="left"/>
      <w:pPr>
        <w:ind w:left="284" w:firstLine="0"/>
      </w:pPr>
      <w:rPr>
        <w:rFonts w:hint="eastAsia"/>
      </w:rPr>
    </w:lvl>
    <w:lvl w:ilvl="4" w:tentative="0">
      <w:start w:val="1"/>
      <w:numFmt w:val="decimal"/>
      <w:pStyle w:val="9"/>
      <w:suff w:val="space"/>
      <w:lvlText w:val="%1.%2.%3.%4.%5"/>
      <w:lvlJc w:val="left"/>
      <w:pPr>
        <w:ind w:left="710" w:firstLine="0"/>
      </w:pPr>
      <w:rPr>
        <w:rFonts w:hint="eastAsia"/>
      </w:rPr>
    </w:lvl>
    <w:lvl w:ilvl="5" w:tentative="0">
      <w:start w:val="1"/>
      <w:numFmt w:val="decimal"/>
      <w:pStyle w:val="10"/>
      <w:suff w:val="space"/>
      <w:lvlText w:val="%1.%2.%3.%4.%5.%6"/>
      <w:lvlJc w:val="left"/>
      <w:pPr>
        <w:ind w:left="568" w:firstLine="0"/>
      </w:pPr>
      <w:rPr>
        <w:rFonts w:hint="eastAsia"/>
      </w:rPr>
    </w:lvl>
    <w:lvl w:ilvl="6" w:tentative="0">
      <w:start w:val="1"/>
      <w:numFmt w:val="decimal"/>
      <w:suff w:val="space"/>
      <w:lvlText w:val="%1.%2.%3.%4.%5.%6.%7"/>
      <w:lvlJc w:val="left"/>
      <w:pPr>
        <w:ind w:left="0" w:firstLine="0"/>
      </w:pPr>
      <w:rPr>
        <w:rFonts w:hint="eastAsia"/>
      </w:rPr>
    </w:lvl>
    <w:lvl w:ilvl="7" w:tentative="0">
      <w:start w:val="1"/>
      <w:numFmt w:val="decimal"/>
      <w:suff w:val="space"/>
      <w:lvlText w:val="%1.%2.%3.%4.%5.%6.%7.%8"/>
      <w:lvlJc w:val="left"/>
      <w:pPr>
        <w:ind w:left="0" w:firstLine="0"/>
      </w:pPr>
      <w:rPr>
        <w:rFonts w:hint="eastAsia"/>
      </w:rPr>
    </w:lvl>
    <w:lvl w:ilvl="8" w:tentative="0">
      <w:start w:val="1"/>
      <w:numFmt w:val="decimal"/>
      <w:suff w:val="space"/>
      <w:lvlText w:val="%1.%2.%3.%4.%5.%6.%7.%8.%9"/>
      <w:lvlJc w:val="left"/>
      <w:pPr>
        <w:ind w:left="0" w:firstLine="0"/>
      </w:pPr>
      <w:rPr>
        <w:rFonts w:hint="eastAsia"/>
      </w:rPr>
    </w:lvl>
  </w:abstractNum>
  <w:abstractNum w:abstractNumId="1">
    <w:nsid w:val="13931309"/>
    <w:multiLevelType w:val="multilevel"/>
    <w:tmpl w:val="13931309"/>
    <w:lvl w:ilvl="0" w:tentative="0">
      <w:start w:val="1"/>
      <w:numFmt w:val="decimal"/>
      <w:suff w:val="space"/>
      <w:lvlText w:val="第%1章"/>
      <w:lvlJc w:val="left"/>
      <w:pPr>
        <w:ind w:left="0" w:firstLine="0"/>
      </w:pPr>
      <w:rPr>
        <w:rFonts w:hint="eastAsia"/>
      </w:rPr>
    </w:lvl>
    <w:lvl w:ilvl="1" w:tentative="0">
      <w:start w:val="1"/>
      <w:numFmt w:val="decimal"/>
      <w:suff w:val="space"/>
      <w:lvlText w:val="%1.%2"/>
      <w:lvlJc w:val="left"/>
      <w:pPr>
        <w:ind w:left="0" w:firstLine="0"/>
      </w:pPr>
      <w:rPr>
        <w:rFonts w:hint="eastAsia" w:ascii="黑体" w:hAnsi="黑体" w:eastAsia="黑体"/>
      </w:rPr>
    </w:lvl>
    <w:lvl w:ilvl="2" w:tentative="0">
      <w:start w:val="1"/>
      <w:numFmt w:val="decimal"/>
      <w:suff w:val="space"/>
      <w:lvlText w:val="%1.%2.%3"/>
      <w:lvlJc w:val="left"/>
      <w:pPr>
        <w:ind w:left="0" w:firstLine="0"/>
      </w:pPr>
      <w:rPr>
        <w:rFonts w:hint="eastAsia" w:ascii="黑体" w:hAnsi="黑体" w:eastAsia="黑体"/>
        <w:b/>
        <w:bCs/>
        <w:color w:val="auto"/>
      </w:rPr>
    </w:lvl>
    <w:lvl w:ilvl="3" w:tentative="0">
      <w:start w:val="1"/>
      <w:numFmt w:val="decimal"/>
      <w:suff w:val="space"/>
      <w:lvlText w:val="%1.%2.%3.%4"/>
      <w:lvlJc w:val="left"/>
      <w:pPr>
        <w:ind w:left="425" w:firstLine="0"/>
      </w:pPr>
      <w:rPr>
        <w:rFonts w:hint="default" w:ascii="黑体" w:hAnsi="黑体" w:eastAsia="黑体"/>
        <w:b w:val="0"/>
        <w:bCs w:val="0"/>
        <w:color w:val="auto"/>
      </w:rPr>
    </w:lvl>
    <w:lvl w:ilvl="4" w:tentative="0">
      <w:start w:val="1"/>
      <w:numFmt w:val="decimal"/>
      <w:suff w:val="space"/>
      <w:lvlText w:val="%1.%2.%3.%4.%5"/>
      <w:lvlJc w:val="left"/>
      <w:pPr>
        <w:ind w:left="0" w:firstLine="0"/>
      </w:pPr>
      <w:rPr>
        <w:rFonts w:hint="default" w:ascii="黑体" w:hAnsi="黑体" w:eastAsia="黑体"/>
        <w:b w:val="0"/>
        <w:bCs/>
      </w:rPr>
    </w:lvl>
    <w:lvl w:ilvl="5" w:tentative="0">
      <w:start w:val="1"/>
      <w:numFmt w:val="decimal"/>
      <w:suff w:val="space"/>
      <w:lvlText w:val="%1.%2.%3.%4.%5.%6"/>
      <w:lvlJc w:val="left"/>
      <w:pPr>
        <w:ind w:left="0" w:firstLine="0"/>
      </w:pPr>
      <w:rPr>
        <w:rFonts w:hint="default" w:ascii="宋体" w:hAnsi="宋体" w:eastAsia="宋体" w:cs="宋体"/>
        <w:b/>
        <w:bCs/>
      </w:rPr>
    </w:lvl>
    <w:lvl w:ilvl="6" w:tentative="0">
      <w:start w:val="1"/>
      <w:numFmt w:val="decimal"/>
      <w:suff w:val="space"/>
      <w:lvlText w:val="%1.%2.%3.%4.%5.%6.%7"/>
      <w:lvlJc w:val="left"/>
      <w:pPr>
        <w:ind w:left="0" w:firstLine="0"/>
      </w:pPr>
      <w:rPr>
        <w:rFonts w:hint="default" w:ascii="宋体" w:hAnsi="宋体" w:eastAsia="宋体" w:cs="宋体"/>
        <w:b/>
        <w:bCs/>
      </w:rPr>
    </w:lvl>
    <w:lvl w:ilvl="7" w:tentative="0">
      <w:start w:val="1"/>
      <w:numFmt w:val="decimal"/>
      <w:suff w:val="space"/>
      <w:lvlText w:val="%1.%2.%3.%4.%5.%6.%7.%8"/>
      <w:lvlJc w:val="left"/>
      <w:pPr>
        <w:ind w:left="0" w:firstLine="0"/>
      </w:pPr>
      <w:rPr>
        <w:rFonts w:hint="eastAsia"/>
      </w:rPr>
    </w:lvl>
    <w:lvl w:ilvl="8" w:tentative="0">
      <w:start w:val="1"/>
      <w:numFmt w:val="decimal"/>
      <w:suff w:val="space"/>
      <w:lvlText w:val="%1.%2.%3.%4.%5.%6.%7.%8.%9"/>
      <w:lvlJc w:val="left"/>
      <w:pPr>
        <w:ind w:left="0" w:firstLine="0"/>
      </w:pPr>
      <w:rPr>
        <w:rFonts w:hint="eastAsia"/>
      </w:rPr>
    </w:lvl>
  </w:abstractNum>
  <w:abstractNum w:abstractNumId="2">
    <w:nsid w:val="6994DBF4"/>
    <w:multiLevelType w:val="singleLevel"/>
    <w:tmpl w:val="6994DBF4"/>
    <w:lvl w:ilvl="0" w:tentative="0">
      <w:start w:val="1"/>
      <w:numFmt w:val="decimal"/>
      <w:suff w:val="nothing"/>
      <w:lvlText w:val="（%1）"/>
      <w:lvlJc w:val="left"/>
    </w:lvl>
  </w:abstractNum>
  <w:num w:numId="1">
    <w:abstractNumId w:val="0"/>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Q5MzM4NGJkNmU2YjZhOWMxMTcyNDNkZWIyM2IzYzgifQ=="/>
  </w:docVars>
  <w:rsids>
    <w:rsidRoot w:val="2A212BF9"/>
    <w:rsid w:val="000B693E"/>
    <w:rsid w:val="000D400C"/>
    <w:rsid w:val="00120E85"/>
    <w:rsid w:val="001A507F"/>
    <w:rsid w:val="001D6F0C"/>
    <w:rsid w:val="002C4F38"/>
    <w:rsid w:val="00384C7E"/>
    <w:rsid w:val="004335F5"/>
    <w:rsid w:val="00444D7F"/>
    <w:rsid w:val="004505A4"/>
    <w:rsid w:val="004A0241"/>
    <w:rsid w:val="004C03F9"/>
    <w:rsid w:val="004D488D"/>
    <w:rsid w:val="00676903"/>
    <w:rsid w:val="00676F69"/>
    <w:rsid w:val="007A4271"/>
    <w:rsid w:val="007D7908"/>
    <w:rsid w:val="007F20E3"/>
    <w:rsid w:val="00834478"/>
    <w:rsid w:val="008F22E6"/>
    <w:rsid w:val="0093305D"/>
    <w:rsid w:val="00977571"/>
    <w:rsid w:val="009A0095"/>
    <w:rsid w:val="009D124E"/>
    <w:rsid w:val="009E5941"/>
    <w:rsid w:val="00A33EF2"/>
    <w:rsid w:val="00A476E3"/>
    <w:rsid w:val="00BE6AF1"/>
    <w:rsid w:val="00C07623"/>
    <w:rsid w:val="00CB1923"/>
    <w:rsid w:val="00E35F4C"/>
    <w:rsid w:val="00EC1F4E"/>
    <w:rsid w:val="00EC61D9"/>
    <w:rsid w:val="00EE4E56"/>
    <w:rsid w:val="01631C94"/>
    <w:rsid w:val="03747A3A"/>
    <w:rsid w:val="05917228"/>
    <w:rsid w:val="09030688"/>
    <w:rsid w:val="09A64A64"/>
    <w:rsid w:val="0CC550AA"/>
    <w:rsid w:val="100B5492"/>
    <w:rsid w:val="10CA6BF4"/>
    <w:rsid w:val="190E24E6"/>
    <w:rsid w:val="209F500C"/>
    <w:rsid w:val="222138E3"/>
    <w:rsid w:val="23F00E68"/>
    <w:rsid w:val="25CE3729"/>
    <w:rsid w:val="285E5D04"/>
    <w:rsid w:val="28974A46"/>
    <w:rsid w:val="292A0C96"/>
    <w:rsid w:val="294C42DA"/>
    <w:rsid w:val="2A212BF9"/>
    <w:rsid w:val="2FDF065E"/>
    <w:rsid w:val="309335A5"/>
    <w:rsid w:val="30AB637E"/>
    <w:rsid w:val="30D53BBD"/>
    <w:rsid w:val="31E367AE"/>
    <w:rsid w:val="31F021D3"/>
    <w:rsid w:val="34257C99"/>
    <w:rsid w:val="352769B2"/>
    <w:rsid w:val="35904CED"/>
    <w:rsid w:val="361C5DEB"/>
    <w:rsid w:val="371143AA"/>
    <w:rsid w:val="373959DD"/>
    <w:rsid w:val="3779005F"/>
    <w:rsid w:val="390A4620"/>
    <w:rsid w:val="3F804B24"/>
    <w:rsid w:val="424C7A58"/>
    <w:rsid w:val="439B388B"/>
    <w:rsid w:val="4485613A"/>
    <w:rsid w:val="44B7644A"/>
    <w:rsid w:val="4A3E1CA5"/>
    <w:rsid w:val="4B435972"/>
    <w:rsid w:val="51A25E57"/>
    <w:rsid w:val="55A35789"/>
    <w:rsid w:val="56AE04EC"/>
    <w:rsid w:val="57560358"/>
    <w:rsid w:val="58E519C9"/>
    <w:rsid w:val="5FE175D9"/>
    <w:rsid w:val="63660521"/>
    <w:rsid w:val="65B95E55"/>
    <w:rsid w:val="691602F4"/>
    <w:rsid w:val="6974145B"/>
    <w:rsid w:val="6CB71DEE"/>
    <w:rsid w:val="6DAC0977"/>
    <w:rsid w:val="6DAC2F2D"/>
    <w:rsid w:val="6E9E4306"/>
    <w:rsid w:val="71844269"/>
    <w:rsid w:val="7420471D"/>
    <w:rsid w:val="767B3E8C"/>
    <w:rsid w:val="778D20C9"/>
    <w:rsid w:val="78941451"/>
    <w:rsid w:val="7E5D62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9"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qFormat="1" w:unhideWhenUsed="0" w:uiPriority="99"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99"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9"/>
    <w:pPr>
      <w:widowControl w:val="0"/>
      <w:jc w:val="both"/>
    </w:pPr>
    <w:rPr>
      <w:rFonts w:asciiTheme="minorHAnsi" w:hAnsiTheme="minorHAnsi" w:eastAsiaTheme="minorEastAsia" w:cstheme="minorBidi"/>
      <w:kern w:val="2"/>
      <w:sz w:val="21"/>
      <w:szCs w:val="21"/>
      <w:lang w:val="en-US" w:eastAsia="zh-CN" w:bidi="ar-SA"/>
    </w:rPr>
  </w:style>
  <w:style w:type="paragraph" w:styleId="5">
    <w:name w:val="heading 1"/>
    <w:basedOn w:val="1"/>
    <w:next w:val="1"/>
    <w:qFormat/>
    <w:uiPriority w:val="9"/>
    <w:pPr>
      <w:keepNext/>
      <w:keepLines/>
      <w:pageBreakBefore/>
      <w:numPr>
        <w:ilvl w:val="0"/>
        <w:numId w:val="1"/>
      </w:numPr>
      <w:spacing w:before="240" w:beforeLines="50" w:afterLines="50" w:line="360" w:lineRule="auto"/>
      <w:jc w:val="center"/>
      <w:outlineLvl w:val="0"/>
    </w:pPr>
    <w:rPr>
      <w:rFonts w:ascii="等线" w:hAnsi="等线" w:eastAsia="黑体" w:cs="Times New Roman"/>
      <w:b/>
      <w:bCs/>
      <w:kern w:val="44"/>
      <w:sz w:val="32"/>
      <w:szCs w:val="44"/>
    </w:rPr>
  </w:style>
  <w:style w:type="paragraph" w:styleId="6">
    <w:name w:val="heading 2"/>
    <w:basedOn w:val="1"/>
    <w:next w:val="1"/>
    <w:autoRedefine/>
    <w:qFormat/>
    <w:uiPriority w:val="9"/>
    <w:pPr>
      <w:keepNext/>
      <w:keepLines/>
      <w:numPr>
        <w:ilvl w:val="1"/>
        <w:numId w:val="1"/>
      </w:numPr>
      <w:snapToGrid w:val="0"/>
      <w:spacing w:line="360" w:lineRule="auto"/>
      <w:contextualSpacing/>
      <w:outlineLvl w:val="1"/>
    </w:pPr>
    <w:rPr>
      <w:rFonts w:ascii="Times New Roman" w:hAnsi="Times New Roman" w:eastAsia="黑体" w:cstheme="majorBidi"/>
      <w:b/>
      <w:bCs/>
      <w:color w:val="000000" w:themeColor="text1"/>
      <w:sz w:val="30"/>
      <w:szCs w:val="32"/>
      <w14:textFill>
        <w14:solidFill>
          <w14:schemeClr w14:val="tx1"/>
        </w14:solidFill>
      </w14:textFill>
    </w:rPr>
  </w:style>
  <w:style w:type="paragraph" w:styleId="7">
    <w:name w:val="heading 3"/>
    <w:basedOn w:val="1"/>
    <w:next w:val="1"/>
    <w:link w:val="29"/>
    <w:autoRedefine/>
    <w:qFormat/>
    <w:uiPriority w:val="9"/>
    <w:pPr>
      <w:keepNext/>
      <w:keepLines/>
      <w:numPr>
        <w:ilvl w:val="2"/>
        <w:numId w:val="1"/>
      </w:numPr>
      <w:adjustRightInd w:val="0"/>
      <w:snapToGrid w:val="0"/>
      <w:spacing w:line="560" w:lineRule="exact"/>
      <w:contextualSpacing/>
      <w:outlineLvl w:val="2"/>
    </w:pPr>
    <w:rPr>
      <w:rFonts w:eastAsia="黑体"/>
      <w:b/>
      <w:bCs/>
      <w:color w:val="000000" w:themeColor="text1"/>
      <w:sz w:val="24"/>
      <w:szCs w:val="32"/>
      <w14:textFill>
        <w14:solidFill>
          <w14:schemeClr w14:val="tx1"/>
        </w14:solidFill>
      </w14:textFill>
    </w:rPr>
  </w:style>
  <w:style w:type="paragraph" w:styleId="8">
    <w:name w:val="heading 4"/>
    <w:basedOn w:val="7"/>
    <w:next w:val="9"/>
    <w:autoRedefine/>
    <w:qFormat/>
    <w:uiPriority w:val="9"/>
    <w:pPr>
      <w:numPr>
        <w:ilvl w:val="3"/>
      </w:numPr>
      <w:spacing w:before="280" w:after="290" w:line="376" w:lineRule="auto"/>
      <w:outlineLvl w:val="3"/>
    </w:pPr>
    <w:rPr>
      <w:rFonts w:ascii="Times New Roman" w:hAnsi="Times New Roman" w:cstheme="majorBidi"/>
      <w:sz w:val="28"/>
      <w:szCs w:val="28"/>
    </w:rPr>
  </w:style>
  <w:style w:type="paragraph" w:styleId="9">
    <w:name w:val="heading 5"/>
    <w:basedOn w:val="8"/>
    <w:next w:val="10"/>
    <w:autoRedefine/>
    <w:qFormat/>
    <w:uiPriority w:val="9"/>
    <w:pPr>
      <w:numPr>
        <w:ilvl w:val="4"/>
      </w:numPr>
      <w:outlineLvl w:val="4"/>
    </w:pPr>
    <w:rPr>
      <w:rFonts w:ascii="黑体"/>
      <w:sz w:val="24"/>
    </w:rPr>
  </w:style>
  <w:style w:type="paragraph" w:styleId="10">
    <w:name w:val="heading 6"/>
    <w:basedOn w:val="1"/>
    <w:next w:val="11"/>
    <w:qFormat/>
    <w:uiPriority w:val="0"/>
    <w:pPr>
      <w:keepNext/>
      <w:keepLines/>
      <w:numPr>
        <w:ilvl w:val="5"/>
        <w:numId w:val="1"/>
      </w:numPr>
      <w:spacing w:before="240" w:after="64" w:line="320" w:lineRule="auto"/>
      <w:outlineLvl w:val="5"/>
    </w:pPr>
    <w:rPr>
      <w:rFonts w:ascii="黑体" w:eastAsia="黑体" w:hAnsiTheme="majorHAnsi" w:cstheme="majorBidi"/>
      <w:b/>
      <w:bCs/>
      <w:sz w:val="24"/>
      <w:szCs w:val="24"/>
    </w:rPr>
  </w:style>
  <w:style w:type="paragraph" w:styleId="12">
    <w:name w:val="heading 7"/>
    <w:basedOn w:val="1"/>
    <w:next w:val="13"/>
    <w:link w:val="33"/>
    <w:autoRedefine/>
    <w:qFormat/>
    <w:uiPriority w:val="0"/>
    <w:pPr>
      <w:keepNext/>
      <w:widowControl/>
      <w:adjustRightInd w:val="0"/>
      <w:snapToGrid w:val="0"/>
      <w:spacing w:before="120" w:after="120" w:line="360" w:lineRule="auto"/>
      <w:contextualSpacing/>
      <w:jc w:val="left"/>
      <w:outlineLvl w:val="6"/>
    </w:pPr>
    <w:rPr>
      <w:rFonts w:ascii="Times New Roman" w:hAnsi="Times New Roman" w:eastAsia="宋体" w:cs="等线"/>
      <w:b/>
      <w:sz w:val="24"/>
    </w:rPr>
  </w:style>
  <w:style w:type="paragraph" w:styleId="14">
    <w:name w:val="heading 8"/>
    <w:basedOn w:val="1"/>
    <w:next w:val="15"/>
    <w:link w:val="34"/>
    <w:autoRedefine/>
    <w:qFormat/>
    <w:uiPriority w:val="0"/>
    <w:pPr>
      <w:keepNext/>
      <w:widowControl/>
      <w:snapToGrid w:val="0"/>
      <w:spacing w:before="120" w:after="120" w:line="360" w:lineRule="auto"/>
      <w:contextualSpacing/>
      <w:jc w:val="left"/>
      <w:outlineLvl w:val="7"/>
    </w:pPr>
    <w:rPr>
      <w:rFonts w:ascii="Times New Roman" w:hAnsi="Times New Roman" w:eastAsia="宋体" w:cs="等线"/>
      <w:b/>
      <w:sz w:val="24"/>
    </w:rPr>
  </w:style>
  <w:style w:type="paragraph" w:styleId="17">
    <w:name w:val="heading 9"/>
    <w:basedOn w:val="1"/>
    <w:next w:val="15"/>
    <w:link w:val="35"/>
    <w:autoRedefine/>
    <w:qFormat/>
    <w:uiPriority w:val="0"/>
    <w:pPr>
      <w:keepNext/>
      <w:widowControl/>
      <w:snapToGrid w:val="0"/>
      <w:spacing w:before="120" w:after="120" w:line="360" w:lineRule="auto"/>
      <w:contextualSpacing/>
      <w:jc w:val="left"/>
      <w:outlineLvl w:val="8"/>
    </w:pPr>
    <w:rPr>
      <w:rFonts w:ascii="Times New Roman" w:hAnsi="Times New Roman" w:eastAsia="宋体" w:cs="等线"/>
      <w:b/>
      <w:sz w:val="24"/>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qFormat/>
    <w:uiPriority w:val="0"/>
    <w:pPr>
      <w:spacing w:after="120" w:line="360" w:lineRule="auto"/>
      <w:ind w:firstLine="200" w:firstLineChars="200"/>
    </w:pPr>
    <w:rPr>
      <w:rFonts w:ascii="Calibri" w:hAnsi="Calibri" w:eastAsia="宋体" w:cs="Times New Roman"/>
      <w:sz w:val="24"/>
      <w:szCs w:val="24"/>
    </w:rPr>
  </w:style>
  <w:style w:type="paragraph" w:styleId="3">
    <w:name w:val="Body Text First Indent 2"/>
    <w:basedOn w:val="4"/>
    <w:autoRedefine/>
    <w:qFormat/>
    <w:uiPriority w:val="0"/>
    <w:pPr>
      <w:spacing w:after="120"/>
      <w:ind w:left="420" w:leftChars="200" w:firstLine="420" w:firstLineChars="200"/>
    </w:pPr>
    <w:rPr>
      <w:sz w:val="21"/>
    </w:rPr>
  </w:style>
  <w:style w:type="paragraph" w:styleId="4">
    <w:name w:val="Body Text Indent"/>
    <w:basedOn w:val="1"/>
    <w:autoRedefine/>
    <w:qFormat/>
    <w:uiPriority w:val="0"/>
    <w:pPr>
      <w:ind w:firstLine="645"/>
    </w:pPr>
    <w:rPr>
      <w:rFonts w:ascii="Arial" w:hAnsi="Arial" w:eastAsia="仿宋_GB2312"/>
      <w:sz w:val="28"/>
    </w:rPr>
  </w:style>
  <w:style w:type="paragraph" w:customStyle="1" w:styleId="11">
    <w:name w:val="FC正文"/>
    <w:basedOn w:val="1"/>
    <w:qFormat/>
    <w:uiPriority w:val="0"/>
    <w:pPr>
      <w:spacing w:line="360" w:lineRule="auto"/>
      <w:ind w:firstLine="200" w:firstLineChars="200"/>
    </w:pPr>
    <w:rPr>
      <w:rFonts w:ascii="宋体" w:eastAsia="宋体" w:hAnsiTheme="minorEastAsia" w:cstheme="minorEastAsia"/>
      <w:sz w:val="24"/>
    </w:rPr>
  </w:style>
  <w:style w:type="paragraph" w:customStyle="1" w:styleId="13">
    <w:name w:val="HS   正文"/>
    <w:autoRedefine/>
    <w:qFormat/>
    <w:locked/>
    <w:uiPriority w:val="0"/>
    <w:pPr>
      <w:widowControl w:val="0"/>
      <w:snapToGrid w:val="0"/>
      <w:spacing w:before="50" w:beforeLines="50" w:after="50" w:afterLines="50" w:line="360" w:lineRule="auto"/>
      <w:ind w:firstLine="480" w:firstLineChars="200"/>
      <w:contextualSpacing/>
      <w:jc w:val="both"/>
    </w:pPr>
    <w:rPr>
      <w:rFonts w:ascii="宋体" w:hAnsi="宋体" w:eastAsia="宋体" w:cstheme="minorEastAsia"/>
      <w:kern w:val="2"/>
      <w:sz w:val="24"/>
      <w:szCs w:val="21"/>
      <w:lang w:val="en-US" w:eastAsia="zh-CN" w:bidi="ar-SA"/>
    </w:rPr>
  </w:style>
  <w:style w:type="paragraph" w:customStyle="1" w:styleId="15">
    <w:name w:val="KY1正文"/>
    <w:basedOn w:val="16"/>
    <w:link w:val="36"/>
    <w:autoRedefine/>
    <w:qFormat/>
    <w:uiPriority w:val="0"/>
    <w:pPr>
      <w:spacing w:line="360" w:lineRule="auto"/>
      <w:ind w:firstLine="480" w:firstLineChars="200"/>
    </w:pPr>
    <w:rPr>
      <w:rFonts w:cstheme="minorEastAsia"/>
      <w:sz w:val="24"/>
    </w:rPr>
  </w:style>
  <w:style w:type="paragraph" w:customStyle="1" w:styleId="16">
    <w:name w:val="!基准"/>
    <w:qFormat/>
    <w:uiPriority w:val="5"/>
    <w:rPr>
      <w:rFonts w:ascii="Times New Roman" w:hAnsi="Times New Roman" w:eastAsia="宋体" w:cstheme="minorBidi"/>
      <w:kern w:val="2"/>
      <w:sz w:val="21"/>
      <w:szCs w:val="21"/>
      <w:lang w:val="en-US" w:eastAsia="zh-CN" w:bidi="ar-SA"/>
    </w:rPr>
  </w:style>
  <w:style w:type="paragraph" w:styleId="18">
    <w:name w:val="Normal Indent"/>
    <w:basedOn w:val="1"/>
    <w:next w:val="1"/>
    <w:autoRedefine/>
    <w:unhideWhenUsed/>
    <w:qFormat/>
    <w:uiPriority w:val="99"/>
    <w:pPr>
      <w:ind w:firstLine="420" w:firstLineChars="200"/>
    </w:pPr>
  </w:style>
  <w:style w:type="paragraph" w:styleId="19">
    <w:name w:val="caption"/>
    <w:basedOn w:val="1"/>
    <w:next w:val="15"/>
    <w:link w:val="37"/>
    <w:autoRedefine/>
    <w:qFormat/>
    <w:uiPriority w:val="0"/>
    <w:pPr>
      <w:keepNext/>
      <w:widowControl/>
      <w:jc w:val="center"/>
    </w:pPr>
    <w:rPr>
      <w:rFonts w:ascii="Times New Roman" w:hAnsi="Times New Roman" w:eastAsia="黑体" w:cstheme="majorBidi"/>
      <w:sz w:val="20"/>
      <w:szCs w:val="20"/>
    </w:rPr>
  </w:style>
  <w:style w:type="paragraph" w:styleId="20">
    <w:name w:val="Body Text Indent 2"/>
    <w:basedOn w:val="1"/>
    <w:autoRedefine/>
    <w:unhideWhenUsed/>
    <w:qFormat/>
    <w:uiPriority w:val="99"/>
    <w:pPr>
      <w:widowControl/>
      <w:autoSpaceDN w:val="0"/>
      <w:spacing w:after="120" w:line="480" w:lineRule="auto"/>
      <w:ind w:left="420" w:leftChars="200"/>
    </w:pPr>
    <w:rPr>
      <w:kern w:val="0"/>
      <w:sz w:val="24"/>
      <w:szCs w:val="22"/>
      <w:lang w:eastAsia="en-US" w:bidi="en-US"/>
    </w:rPr>
  </w:style>
  <w:style w:type="paragraph" w:styleId="21">
    <w:name w:val="footer"/>
    <w:basedOn w:val="1"/>
    <w:link w:val="32"/>
    <w:autoRedefine/>
    <w:qFormat/>
    <w:uiPriority w:val="0"/>
    <w:pPr>
      <w:tabs>
        <w:tab w:val="center" w:pos="4153"/>
        <w:tab w:val="right" w:pos="8306"/>
      </w:tabs>
      <w:snapToGrid w:val="0"/>
      <w:jc w:val="left"/>
    </w:pPr>
    <w:rPr>
      <w:sz w:val="18"/>
      <w:szCs w:val="18"/>
    </w:rPr>
  </w:style>
  <w:style w:type="paragraph" w:styleId="22">
    <w:name w:val="envelope return"/>
    <w:basedOn w:val="1"/>
    <w:autoRedefine/>
    <w:qFormat/>
    <w:uiPriority w:val="0"/>
    <w:pPr>
      <w:snapToGrid w:val="0"/>
    </w:pPr>
    <w:rPr>
      <w:rFonts w:ascii="Arial" w:hAnsi="Arial" w:cs="Arial"/>
    </w:rPr>
  </w:style>
  <w:style w:type="paragraph" w:styleId="23">
    <w:name w:val="header"/>
    <w:basedOn w:val="1"/>
    <w:link w:val="31"/>
    <w:autoRedefine/>
    <w:qFormat/>
    <w:uiPriority w:val="0"/>
    <w:pPr>
      <w:tabs>
        <w:tab w:val="center" w:pos="4153"/>
        <w:tab w:val="right" w:pos="8306"/>
      </w:tabs>
      <w:snapToGrid w:val="0"/>
      <w:jc w:val="center"/>
    </w:pPr>
    <w:rPr>
      <w:sz w:val="18"/>
      <w:szCs w:val="18"/>
    </w:rPr>
  </w:style>
  <w:style w:type="paragraph" w:styleId="24">
    <w:name w:val="footnote text"/>
    <w:basedOn w:val="1"/>
    <w:autoRedefine/>
    <w:qFormat/>
    <w:uiPriority w:val="99"/>
    <w:pPr>
      <w:snapToGrid w:val="0"/>
    </w:pPr>
    <w:rPr>
      <w:kern w:val="0"/>
      <w:sz w:val="18"/>
      <w:szCs w:val="18"/>
    </w:rPr>
  </w:style>
  <w:style w:type="table" w:styleId="26">
    <w:name w:val="Table Grid"/>
    <w:basedOn w:val="25"/>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
    <w:name w:val="AA正文"/>
    <w:basedOn w:val="1"/>
    <w:autoRedefine/>
    <w:qFormat/>
    <w:uiPriority w:val="0"/>
    <w:pPr>
      <w:snapToGrid w:val="0"/>
      <w:spacing w:line="360" w:lineRule="auto"/>
      <w:ind w:firstLine="200" w:firstLineChars="200"/>
    </w:pPr>
    <w:rPr>
      <w:sz w:val="24"/>
      <w:szCs w:val="24"/>
    </w:rPr>
  </w:style>
  <w:style w:type="character" w:customStyle="1" w:styleId="29">
    <w:name w:val="标题 3 字符"/>
    <w:link w:val="7"/>
    <w:autoRedefine/>
    <w:qFormat/>
    <w:uiPriority w:val="0"/>
    <w:rPr>
      <w:rFonts w:eastAsia="黑体" w:asciiTheme="minorHAnsi" w:hAnsiTheme="minorHAnsi" w:cstheme="minorBidi"/>
      <w:b/>
      <w:bCs/>
      <w:color w:val="000000" w:themeColor="text1"/>
      <w:kern w:val="2"/>
      <w:sz w:val="24"/>
      <w:szCs w:val="32"/>
      <w:lang w:val="en-US" w:eastAsia="zh-CN" w:bidi="ar-SA"/>
      <w14:textFill>
        <w14:solidFill>
          <w14:schemeClr w14:val="tx1"/>
        </w14:solidFill>
      </w14:textFill>
    </w:rPr>
  </w:style>
  <w:style w:type="paragraph" w:customStyle="1" w:styleId="30">
    <w:name w:val="yhw3"/>
    <w:basedOn w:val="1"/>
    <w:autoRedefine/>
    <w:qFormat/>
    <w:uiPriority w:val="0"/>
    <w:pPr>
      <w:ind w:firstLine="640" w:firstLineChars="200"/>
    </w:pPr>
    <w:rPr>
      <w:rFonts w:cs="宋体"/>
    </w:rPr>
  </w:style>
  <w:style w:type="character" w:customStyle="1" w:styleId="31">
    <w:name w:val="页眉 字符"/>
    <w:basedOn w:val="27"/>
    <w:link w:val="23"/>
    <w:autoRedefine/>
    <w:qFormat/>
    <w:uiPriority w:val="0"/>
    <w:rPr>
      <w:kern w:val="2"/>
      <w:sz w:val="18"/>
      <w:szCs w:val="18"/>
    </w:rPr>
  </w:style>
  <w:style w:type="character" w:customStyle="1" w:styleId="32">
    <w:name w:val="页脚 字符"/>
    <w:basedOn w:val="27"/>
    <w:link w:val="21"/>
    <w:autoRedefine/>
    <w:qFormat/>
    <w:uiPriority w:val="0"/>
    <w:rPr>
      <w:kern w:val="2"/>
      <w:sz w:val="18"/>
      <w:szCs w:val="18"/>
    </w:rPr>
  </w:style>
  <w:style w:type="character" w:customStyle="1" w:styleId="33">
    <w:name w:val="标题 7 字符"/>
    <w:basedOn w:val="27"/>
    <w:link w:val="12"/>
    <w:autoRedefine/>
    <w:qFormat/>
    <w:uiPriority w:val="1"/>
    <w:rPr>
      <w:rFonts w:ascii="Times New Roman" w:hAnsi="Times New Roman" w:eastAsia="宋体" w:cs="等线"/>
      <w:b/>
      <w:kern w:val="2"/>
      <w:sz w:val="24"/>
      <w:szCs w:val="21"/>
    </w:rPr>
  </w:style>
  <w:style w:type="character" w:customStyle="1" w:styleId="34">
    <w:name w:val="标题 8 字符"/>
    <w:basedOn w:val="27"/>
    <w:link w:val="14"/>
    <w:autoRedefine/>
    <w:qFormat/>
    <w:uiPriority w:val="1"/>
    <w:rPr>
      <w:rFonts w:ascii="Times New Roman" w:hAnsi="Times New Roman" w:eastAsia="宋体" w:cs="等线"/>
      <w:b/>
      <w:kern w:val="2"/>
      <w:sz w:val="24"/>
      <w:szCs w:val="21"/>
    </w:rPr>
  </w:style>
  <w:style w:type="character" w:customStyle="1" w:styleId="35">
    <w:name w:val="标题 9 字符"/>
    <w:basedOn w:val="27"/>
    <w:link w:val="17"/>
    <w:autoRedefine/>
    <w:qFormat/>
    <w:uiPriority w:val="1"/>
    <w:rPr>
      <w:rFonts w:ascii="Times New Roman" w:hAnsi="Times New Roman" w:eastAsia="宋体" w:cs="等线"/>
      <w:b/>
      <w:kern w:val="2"/>
      <w:sz w:val="24"/>
      <w:szCs w:val="21"/>
    </w:rPr>
  </w:style>
  <w:style w:type="character" w:customStyle="1" w:styleId="36">
    <w:name w:val="KY1正文 字符"/>
    <w:link w:val="15"/>
    <w:autoRedefine/>
    <w:qFormat/>
    <w:uiPriority w:val="0"/>
    <w:rPr>
      <w:rFonts w:ascii="Times New Roman" w:hAnsi="Times New Roman" w:eastAsia="宋体" w:cstheme="minorEastAsia"/>
      <w:kern w:val="2"/>
      <w:sz w:val="24"/>
      <w:szCs w:val="21"/>
    </w:rPr>
  </w:style>
  <w:style w:type="character" w:customStyle="1" w:styleId="37">
    <w:name w:val="题注 字符"/>
    <w:link w:val="19"/>
    <w:autoRedefine/>
    <w:qFormat/>
    <w:uiPriority w:val="99"/>
    <w:rPr>
      <w:rFonts w:ascii="Times New Roman" w:hAnsi="Times New Roman" w:eastAsia="黑体" w:cstheme="majorBidi"/>
      <w:kern w:val="2"/>
    </w:rPr>
  </w:style>
  <w:style w:type="paragraph" w:customStyle="1" w:styleId="38">
    <w:name w:val="KY3表文"/>
    <w:basedOn w:val="1"/>
    <w:link w:val="39"/>
    <w:autoRedefine/>
    <w:qFormat/>
    <w:uiPriority w:val="0"/>
    <w:pPr>
      <w:widowControl/>
      <w:snapToGrid w:val="0"/>
      <w:contextualSpacing/>
      <w:jc w:val="center"/>
    </w:pPr>
    <w:rPr>
      <w:rFonts w:ascii="Times New Roman" w:hAnsi="Times New Roman" w:eastAsia="宋体" w:cs="Times New Roman"/>
      <w:color w:val="000000" w:themeColor="text1"/>
      <w:kern w:val="0"/>
      <w:szCs w:val="24"/>
      <w14:textFill>
        <w14:solidFill>
          <w14:schemeClr w14:val="tx1"/>
        </w14:solidFill>
      </w14:textFill>
    </w:rPr>
  </w:style>
  <w:style w:type="character" w:customStyle="1" w:styleId="39">
    <w:name w:val="KY3表文 字符"/>
    <w:basedOn w:val="27"/>
    <w:link w:val="38"/>
    <w:autoRedefine/>
    <w:qFormat/>
    <w:uiPriority w:val="0"/>
    <w:rPr>
      <w:rFonts w:ascii="Times New Roman" w:hAnsi="Times New Roman" w:eastAsia="宋体" w:cs="Times New Roman"/>
      <w:color w:val="000000" w:themeColor="text1"/>
      <w:sz w:val="21"/>
      <w:szCs w:val="24"/>
      <w14:textFill>
        <w14:solidFill>
          <w14:schemeClr w14:val="tx1"/>
        </w14:solidFill>
      </w14:textFill>
    </w:rPr>
  </w:style>
  <w:style w:type="table" w:customStyle="1" w:styleId="40">
    <w:name w:val="FC16"/>
    <w:basedOn w:val="25"/>
    <w:autoRedefine/>
    <w:qFormat/>
    <w:uiPriority w:val="99"/>
    <w:pPr>
      <w:jc w:val="center"/>
    </w:pPr>
    <w:rPr>
      <w:rFonts w:ascii="Calibri" w:hAnsi="Calibri" w:eastAsia="宋体" w:cs="Times New Roman"/>
    </w:rPr>
    <w:tblP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
    <w:tcPr>
      <w:shd w:val="clear" w:color="auto" w:fill="FFFFFF"/>
      <w:vAlign w:val="center"/>
    </w:tcPr>
    <w:tblStylePr w:type="firstRow">
      <w:tcPr>
        <w:tcBorders>
          <w:top w:val="double" w:color="auto" w:sz="4" w:space="0"/>
        </w:tcBorders>
        <w:shd w:val="clear" w:color="auto" w:fill="D9D9D9"/>
      </w:tcPr>
    </w:tblStylePr>
    <w:tblStylePr w:type="lastRow">
      <w:tcPr>
        <w:tcBorders>
          <w:bottom w:val="double" w:color="auto" w:sz="4" w:space="0"/>
        </w:tcBorders>
        <w:shd w:val="clear" w:color="auto" w:fill="FFFFFF"/>
      </w:tcPr>
    </w:tblStylePr>
    <w:tblStylePr w:type="firstCol">
      <w:tcPr>
        <w:tcBorders>
          <w:top w:val="nil"/>
          <w:left w:val="double" w:color="auto" w:sz="4" w:space="0"/>
        </w:tcBorders>
      </w:tcPr>
    </w:tblStylePr>
    <w:tblStylePr w:type="lastCol">
      <w:tcPr>
        <w:tcBorders>
          <w:right w:val="double" w:color="auto" w:sz="4" w:space="0"/>
        </w:tcBorders>
        <w:shd w:val="clear" w:color="auto" w:fill="FFFFFF"/>
      </w:tcPr>
    </w:tblStylePr>
  </w:style>
  <w:style w:type="character" w:customStyle="1" w:styleId="41">
    <w:name w:val="本文正文 Char"/>
    <w:basedOn w:val="27"/>
    <w:link w:val="42"/>
    <w:autoRedefine/>
    <w:qFormat/>
    <w:uiPriority w:val="0"/>
    <w:rPr>
      <w:rFonts w:ascii="Calibri" w:hAnsi="Calibri" w:eastAsia="宋体" w:cs="Times New Roman"/>
      <w:sz w:val="28"/>
      <w:szCs w:val="28"/>
    </w:rPr>
  </w:style>
  <w:style w:type="paragraph" w:customStyle="1" w:styleId="42">
    <w:name w:val="本文正文"/>
    <w:basedOn w:val="1"/>
    <w:link w:val="41"/>
    <w:qFormat/>
    <w:uiPriority w:val="0"/>
    <w:pPr>
      <w:ind w:right="280" w:rightChars="100" w:firstLine="560"/>
    </w:pPr>
    <w:rPr>
      <w:rFonts w:ascii="Calibri" w:hAnsi="Calibri" w:eastAsia="宋体" w:cs="Times New Roman"/>
      <w:kern w:val="0"/>
      <w:sz w:val="28"/>
      <w:szCs w:val="28"/>
    </w:rPr>
  </w:style>
  <w:style w:type="table" w:customStyle="1" w:styleId="43">
    <w:name w:val="KYbg2020"/>
    <w:basedOn w:val="25"/>
    <w:autoRedefine/>
    <w:qFormat/>
    <w:uiPriority w:val="99"/>
    <w:pPr>
      <w:widowControl w:val="0"/>
      <w:snapToGrid w:val="0"/>
      <w:contextualSpacing/>
      <w:jc w:val="center"/>
    </w:pPr>
    <w:rPr>
      <w:color w:val="7030A0"/>
    </w:rPr>
    <w:tblPr>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left w:w="0" w:type="dxa"/>
        <w:right w:w="0" w:type="dxa"/>
      </w:tblCellMar>
    </w:tblPr>
    <w:trPr>
      <w:jc w:val="center"/>
    </w:trPr>
    <w:tcPr>
      <w:vAlign w:val="center"/>
    </w:tcPr>
    <w:tblStylePr w:type="firstRow">
      <w:rPr>
        <w:rFonts w:eastAsia="宋体"/>
        <w:b/>
        <w:sz w:val="21"/>
      </w:rPr>
      <w:tblPr/>
      <w:trPr>
        <w:tblHeader/>
      </w:trPr>
      <w:tcPr>
        <w:tcBorders>
          <w:top w:val="double" w:color="auto" w:sz="4" w:space="0"/>
          <w:left w:val="double" w:color="auto" w:sz="4" w:space="0"/>
          <w:bottom w:val="single" w:color="auto" w:sz="4" w:space="0"/>
          <w:right w:val="double" w:color="auto" w:sz="4" w:space="0"/>
          <w:insideH w:val="nil"/>
          <w:insideV w:val="single" w:sz="4" w:space="0"/>
          <w:tl2br w:val="nil"/>
          <w:tr2bl w:val="nil"/>
        </w:tcBorders>
        <w:shd w:val="clear" w:color="auto" w:fill="BFBFBF"/>
      </w:tcPr>
    </w:tblStylePr>
  </w:style>
  <w:style w:type="paragraph" w:customStyle="1" w:styleId="44">
    <w:name w:val="HS正文"/>
    <w:basedOn w:val="1"/>
    <w:qFormat/>
    <w:uiPriority w:val="0"/>
    <w:pPr>
      <w:spacing w:before="120" w:after="120" w:line="360" w:lineRule="auto"/>
      <w:ind w:firstLine="200" w:firstLineChars="200"/>
      <w:contextualSpacing/>
    </w:pPr>
    <w:rPr>
      <w:rFonts w:ascii="宋体" w:hAnsi="宋体" w:eastAsia="宋体"/>
      <w:sz w:val="24"/>
      <w:szCs w:val="24"/>
    </w:rPr>
  </w:style>
  <w:style w:type="paragraph" w:customStyle="1" w:styleId="45">
    <w:name w:val="正文（SANGFOR）"/>
    <w:basedOn w:val="1"/>
    <w:qFormat/>
    <w:uiPriority w:val="0"/>
    <w:pPr>
      <w:tabs>
        <w:tab w:val="right" w:pos="9031"/>
      </w:tabs>
      <w:autoSpaceDE w:val="0"/>
      <w:autoSpaceDN w:val="0"/>
      <w:adjustRightInd w:val="0"/>
      <w:spacing w:before="80" w:after="80" w:line="300" w:lineRule="auto"/>
      <w:ind w:left="567"/>
    </w:pPr>
    <w:rPr>
      <w:rFonts w:ascii="Arial" w:hAnsi="Arial" w:eastAsia="宋体" w:cs="Times New Roman"/>
      <w:kern w:val="0"/>
      <w:sz w:val="20"/>
    </w:rPr>
  </w:style>
  <w:style w:type="table" w:customStyle="1" w:styleId="46">
    <w:name w:val="FC1"/>
    <w:basedOn w:val="25"/>
    <w:autoRedefine/>
    <w:qFormat/>
    <w:uiPriority w:val="99"/>
    <w:pPr>
      <w:jc w:val="both"/>
    </w:pPr>
    <w:rPr>
      <w:szCs w:val="21"/>
    </w:rPr>
    <w:tblP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
    <w:tcPr>
      <w:vAlign w:val="center"/>
    </w:tcPr>
    <w:tblStylePr w:type="firstRow">
      <w:rPr>
        <w:b/>
      </w:rPr>
      <w:tcPr>
        <w:tcBorders>
          <w:top w:val="double" w:color="auto" w:sz="4" w:space="0"/>
          <w:left w:val="double" w:color="auto" w:sz="4" w:space="0"/>
          <w:bottom w:val="single" w:color="auto" w:sz="4" w:space="0"/>
          <w:right w:val="double" w:color="auto" w:sz="4" w:space="0"/>
          <w:insideH w:val="nil"/>
          <w:insideV w:val="single" w:sz="4" w:space="0"/>
          <w:tl2br w:val="nil"/>
          <w:tr2bl w:val="nil"/>
        </w:tcBorders>
        <w:shd w:val="clear" w:color="auto" w:fill="BFBFBF"/>
      </w:tcPr>
    </w:tblStylePr>
  </w:style>
  <w:style w:type="paragraph" w:customStyle="1" w:styleId="47">
    <w:name w:val="KY5图片"/>
    <w:basedOn w:val="1"/>
    <w:next w:val="1"/>
    <w:link w:val="49"/>
    <w:qFormat/>
    <w:uiPriority w:val="0"/>
    <w:pPr>
      <w:keepNext/>
      <w:widowControl/>
      <w:adjustRightInd w:val="0"/>
      <w:snapToGrid w:val="0"/>
      <w:jc w:val="center"/>
    </w:pPr>
    <w:rPr>
      <w:rFonts w:ascii="Times New Roman" w:hAnsi="Times New Roman" w:eastAsia="黑体" w:cs="Times New Roman"/>
      <w:color w:val="00B050"/>
      <w:szCs w:val="24"/>
    </w:rPr>
  </w:style>
  <w:style w:type="paragraph" w:customStyle="1" w:styleId="48">
    <w:name w:val="KY4图注"/>
    <w:basedOn w:val="1"/>
    <w:next w:val="1"/>
    <w:qFormat/>
    <w:uiPriority w:val="0"/>
    <w:pPr>
      <w:widowControl/>
      <w:adjustRightInd w:val="0"/>
      <w:snapToGrid w:val="0"/>
      <w:spacing w:after="50" w:afterLines="50"/>
      <w:jc w:val="center"/>
    </w:pPr>
    <w:rPr>
      <w:rFonts w:ascii="Times New Roman" w:hAnsi="Times New Roman" w:eastAsia="黑体"/>
      <w:sz w:val="20"/>
      <w:szCs w:val="72"/>
    </w:rPr>
  </w:style>
  <w:style w:type="character" w:customStyle="1" w:styleId="49">
    <w:name w:val="KY5图片 Char"/>
    <w:link w:val="47"/>
    <w:qFormat/>
    <w:uiPriority w:val="0"/>
    <w:rPr>
      <w:rFonts w:ascii="Times New Roman" w:hAnsi="Times New Roman" w:eastAsia="黑体" w:cs="Times New Roman"/>
      <w:color w:val="00B050"/>
      <w:szCs w:val="24"/>
    </w:rPr>
  </w:style>
  <w:style w:type="paragraph" w:customStyle="1" w:styleId="50">
    <w:name w:val="正文内容"/>
    <w:qFormat/>
    <w:uiPriority w:val="0"/>
    <w:pPr>
      <w:spacing w:line="360" w:lineRule="auto"/>
      <w:ind w:firstLine="560" w:firstLineChars="200"/>
    </w:pPr>
    <w:rPr>
      <w:rFonts w:ascii="宋体" w:hAnsi="宋体" w:eastAsia="宋体" w:cs="Times New Roman"/>
      <w:sz w:val="28"/>
      <w:lang w:val="en-US" w:eastAsia="zh-CN" w:bidi="ar-SA"/>
    </w:rPr>
  </w:style>
  <w:style w:type="table" w:customStyle="1" w:styleId="51">
    <w:name w:val="网格型16"/>
    <w:basedOn w:val="25"/>
    <w:qFormat/>
    <w:uiPriority w:val="0"/>
    <w:rPr>
      <w:rFonts w:ascii="Calibri" w:hAnsi="Calibri"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jpe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HP</Company>
  <Pages>44</Pages>
  <Words>2662</Words>
  <Characters>2915</Characters>
  <Lines>1042</Lines>
  <Paragraphs>1085</Paragraphs>
  <TotalTime>6</TotalTime>
  <ScaleCrop>false</ScaleCrop>
  <LinksUpToDate>false</LinksUpToDate>
  <CharactersWithSpaces>2995</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2024-10-05T16:11:00Z</dcterms:created>
  <dc:creator> </dc:creator>
  <cp:lastModifiedBy>陈煜羲</cp:lastModifiedBy>
  <cp:lastPrinted>2025-02-21T04:07:00Z</cp:lastPrinted>
  <dcterms:modified xsi:type="dcterms:W3CDTF">2026-08-18T03:00:04Z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04E143428CF2443A8F180BEF6FD2A599_13</vt:lpwstr>
  </property>
  <property fmtid="{D5CDD505-2E9C-101B-9397-08002B2CF9AE}" pid="4" name="KSOTemplateDocerSaveRecord">
    <vt:lpwstr>eyJoZGlkIjoiZGFhMzE5MWRlZGE4MGU0MTJkM2JhNzI2MjdmMjE2MTAiLCJ1c2VySWQiOiI0NzQyMjU0NzYifQ==</vt:lpwstr>
  </property>
</Properties>
</file>